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ind w:firstLine="640" w:firstLineChars="200"/>
        <w:jc w:val="both"/>
        <w:rPr>
          <w:rFonts w:hint="eastAsia" w:ascii="宋体" w:hAnsi="宋体"/>
          <w:b/>
          <w:bCs/>
          <w:color w:val="000000"/>
          <w:sz w:val="32"/>
          <w:szCs w:val="32"/>
          <w:shd w:val="clear" w:color="auto" w:fill="FFFFFF"/>
        </w:rPr>
      </w:pPr>
      <w:r>
        <w:rPr>
          <w:rFonts w:hint="eastAsia" w:ascii="宋体" w:hAnsi="宋体"/>
          <w:b/>
          <w:bCs/>
          <w:color w:val="000000"/>
          <w:sz w:val="32"/>
          <w:szCs w:val="32"/>
          <w:shd w:val="clear" w:color="auto" w:fill="FFFFFF"/>
          <w:lang w:val="en-US" w:eastAsia="zh-CN"/>
        </w:rPr>
        <w:t xml:space="preserve">                     </w:t>
      </w:r>
      <w:bookmarkStart w:id="0" w:name="_GoBack"/>
      <w:bookmarkEnd w:id="0"/>
      <w:r>
        <w:rPr>
          <w:rFonts w:hint="eastAsia" w:ascii="宋体" w:hAnsi="宋体"/>
          <w:b/>
          <w:bCs/>
          <w:color w:val="000000"/>
          <w:sz w:val="32"/>
          <w:szCs w:val="32"/>
          <w:shd w:val="clear" w:color="auto" w:fill="FFFFFF"/>
        </w:rPr>
        <w:t>公示</w:t>
      </w:r>
      <w:r>
        <w:rPr>
          <w:rFonts w:ascii="宋体" w:hAnsi="宋体"/>
          <w:b/>
          <w:bCs/>
          <w:color w:val="000000"/>
          <w:sz w:val="32"/>
          <w:szCs w:val="32"/>
          <w:shd w:val="clear" w:color="auto" w:fill="FFFFFF"/>
        </w:rPr>
        <w:t>内容</w:t>
      </w:r>
    </w:p>
    <w:p>
      <w:pPr>
        <w:widowControl/>
        <w:spacing w:line="440" w:lineRule="exact"/>
        <w:ind w:firstLine="480" w:firstLineChars="200"/>
        <w:rPr>
          <w:rFonts w:hint="eastAsia" w:ascii="宋体" w:hAnsi="宋体"/>
          <w:b/>
          <w:kern w:val="0"/>
          <w:sz w:val="24"/>
        </w:rPr>
      </w:pPr>
      <w:r>
        <w:rPr>
          <w:rFonts w:hint="eastAsia" w:ascii="宋体" w:hAnsi="宋体"/>
          <w:b/>
          <w:kern w:val="0"/>
          <w:sz w:val="24"/>
        </w:rPr>
        <w:t>项目编号：</w:t>
      </w:r>
      <w:r>
        <w:rPr>
          <w:rFonts w:ascii="宋体" w:hAnsi="宋体"/>
          <w:b/>
          <w:kern w:val="0"/>
          <w:sz w:val="24"/>
        </w:rPr>
        <w:t>239-40</w:t>
      </w:r>
      <w:r>
        <w:rPr>
          <w:rFonts w:hint="eastAsia" w:ascii="宋体" w:hAnsi="宋体"/>
          <w:b/>
          <w:kern w:val="0"/>
          <w:sz w:val="24"/>
          <w:lang w:val="en-US" w:eastAsia="zh-CN"/>
        </w:rPr>
        <w:t>1</w:t>
      </w:r>
    </w:p>
    <w:p>
      <w:pPr>
        <w:widowControl/>
        <w:spacing w:line="440" w:lineRule="exact"/>
        <w:ind w:firstLine="480" w:firstLineChars="200"/>
        <w:rPr>
          <w:rFonts w:hint="eastAsia" w:ascii="宋体" w:hAnsi="宋体"/>
          <w:b/>
          <w:kern w:val="0"/>
          <w:sz w:val="24"/>
        </w:rPr>
      </w:pPr>
      <w:r>
        <w:rPr>
          <w:rFonts w:ascii="宋体" w:hAnsi="宋体"/>
          <w:b/>
          <w:kern w:val="0"/>
          <w:sz w:val="24"/>
        </w:rPr>
        <w:t>项目名称：</w:t>
      </w:r>
      <w:r>
        <w:rPr>
          <w:rFonts w:hint="eastAsia" w:ascii="宋体" w:hAnsi="宋体"/>
          <w:b/>
          <w:kern w:val="0"/>
          <w:sz w:val="24"/>
          <w:lang w:eastAsia="zh-CN"/>
        </w:rPr>
        <w:t>高强度汽车制动系统零部件用钢的研发</w:t>
      </w:r>
    </w:p>
    <w:p>
      <w:pPr>
        <w:widowControl/>
        <w:spacing w:line="440" w:lineRule="exact"/>
        <w:ind w:firstLine="480" w:firstLineChars="200"/>
        <w:rPr>
          <w:rFonts w:hint="eastAsia" w:ascii="宋体" w:hAnsi="宋体"/>
          <w:b/>
          <w:kern w:val="0"/>
          <w:sz w:val="24"/>
          <w:lang w:eastAsia="zh-CN"/>
        </w:rPr>
      </w:pPr>
      <w:r>
        <w:rPr>
          <w:rFonts w:hint="eastAsia" w:ascii="宋体" w:hAnsi="宋体"/>
          <w:b/>
          <w:kern w:val="0"/>
          <w:sz w:val="24"/>
          <w:lang w:eastAsia="zh-CN"/>
        </w:rPr>
        <w:t>推荐单位：河北省金属学会</w:t>
      </w:r>
    </w:p>
    <w:p>
      <w:pPr>
        <w:widowControl/>
        <w:spacing w:line="440" w:lineRule="exact"/>
        <w:ind w:firstLine="480" w:firstLineChars="200"/>
        <w:rPr>
          <w:rFonts w:hint="eastAsia" w:ascii="宋体" w:hAnsi="宋体"/>
          <w:b/>
          <w:kern w:val="0"/>
          <w:sz w:val="24"/>
          <w:lang w:eastAsia="zh-CN"/>
        </w:rPr>
      </w:pPr>
      <w:r>
        <w:rPr>
          <w:rFonts w:hint="eastAsia" w:ascii="宋体" w:hAnsi="宋体"/>
          <w:b/>
          <w:kern w:val="0"/>
          <w:sz w:val="24"/>
          <w:lang w:eastAsia="zh-CN"/>
        </w:rPr>
        <w:t>项目简介：</w:t>
      </w:r>
    </w:p>
    <w:tbl>
      <w:tblPr>
        <w:tblStyle w:val="5"/>
        <w:tblpPr w:leftFromText="180" w:rightFromText="180" w:vertAnchor="text" w:horzAnchor="page" w:tblpX="1544" w:tblpY="759"/>
        <w:tblOverlap w:val="never"/>
        <w:tblW w:w="9690" w:type="dxa"/>
        <w:tblInd w:w="0" w:type="dxa"/>
        <w:tblLayout w:type="fixed"/>
        <w:tblCellMar>
          <w:top w:w="15" w:type="dxa"/>
          <w:left w:w="15" w:type="dxa"/>
          <w:bottom w:w="15" w:type="dxa"/>
          <w:right w:w="15" w:type="dxa"/>
        </w:tblCellMar>
      </w:tblPr>
      <w:tblGrid>
        <w:gridCol w:w="1724"/>
        <w:gridCol w:w="21"/>
        <w:gridCol w:w="1477"/>
        <w:gridCol w:w="41"/>
        <w:gridCol w:w="1034"/>
        <w:gridCol w:w="54"/>
        <w:gridCol w:w="1397"/>
        <w:gridCol w:w="48"/>
        <w:gridCol w:w="1174"/>
        <w:gridCol w:w="33"/>
        <w:gridCol w:w="934"/>
        <w:gridCol w:w="1541"/>
        <w:gridCol w:w="212"/>
      </w:tblGrid>
      <w:tr>
        <w:tblPrEx>
          <w:tblLayout w:type="fixed"/>
          <w:tblCellMar>
            <w:top w:w="15" w:type="dxa"/>
            <w:left w:w="15" w:type="dxa"/>
            <w:bottom w:w="15" w:type="dxa"/>
            <w:right w:w="15" w:type="dxa"/>
          </w:tblCellMar>
        </w:tblPrEx>
        <w:trPr>
          <w:gridAfter w:val="1"/>
          <w:wAfter w:w="212" w:type="dxa"/>
          <w:trHeight w:val="285" w:hRule="atLeast"/>
        </w:trPr>
        <w:tc>
          <w:tcPr>
            <w:tcW w:w="9478" w:type="dxa"/>
            <w:gridSpan w:val="12"/>
            <w:vAlign w:val="center"/>
          </w:tcPr>
          <w:p>
            <w:pPr>
              <w:jc w:val="both"/>
              <w:rPr>
                <w:rFonts w:ascii="宋体" w:hAnsi="宋体" w:cs="宋体"/>
                <w:b/>
                <w:kern w:val="0"/>
                <w:sz w:val="36"/>
                <w:szCs w:val="36"/>
              </w:rPr>
            </w:pPr>
            <w:r>
              <w:rPr>
                <w:rFonts w:hint="eastAsia" w:ascii="宋体" w:hAnsi="宋体" w:cs="宋体"/>
                <w:b/>
                <w:kern w:val="0"/>
                <w:sz w:val="36"/>
                <w:szCs w:val="36"/>
                <w:lang w:val="en-US" w:eastAsia="zh-CN"/>
              </w:rPr>
              <w:t xml:space="preserve">              </w:t>
            </w:r>
            <w:r>
              <w:rPr>
                <w:rFonts w:hint="eastAsia" w:ascii="宋体" w:hAnsi="宋体" w:cs="宋体"/>
                <w:b/>
                <w:kern w:val="0"/>
                <w:sz w:val="36"/>
                <w:szCs w:val="36"/>
              </w:rPr>
              <w:t>项目公示结果情况表</w:t>
            </w:r>
          </w:p>
          <w:p>
            <w:pPr>
              <w:jc w:val="right"/>
            </w:pPr>
            <w:r>
              <w:rPr>
                <w:rFonts w:hint="eastAsia" w:ascii="宋体" w:hAnsi="宋体" w:cs="宋体"/>
                <w:b/>
                <w:kern w:val="0"/>
                <w:szCs w:val="21"/>
              </w:rPr>
              <w:t>此表由工作单位填写</w:t>
            </w:r>
          </w:p>
        </w:tc>
      </w:tr>
      <w:tr>
        <w:tblPrEx>
          <w:tblLayout w:type="fixed"/>
          <w:tblCellMar>
            <w:top w:w="15" w:type="dxa"/>
            <w:left w:w="15" w:type="dxa"/>
            <w:bottom w:w="15" w:type="dxa"/>
            <w:right w:w="15" w:type="dxa"/>
          </w:tblCellMar>
        </w:tblPrEx>
        <w:trPr>
          <w:trHeight w:val="510" w:hRule="atLeast"/>
        </w:trPr>
        <w:tc>
          <w:tcPr>
            <w:tcW w:w="1724"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奖   种</w:t>
            </w:r>
          </w:p>
        </w:tc>
        <w:tc>
          <w:tcPr>
            <w:tcW w:w="7966" w:type="dxa"/>
            <w:gridSpan w:val="12"/>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sz w:val="24"/>
              </w:rPr>
            </w:pPr>
            <w:r>
              <w:rPr>
                <w:rFonts w:hint="eastAsia" w:ascii="宋体" w:hAnsi="宋体" w:cs="宋体"/>
                <w:kern w:val="0"/>
                <w:sz w:val="24"/>
              </w:rPr>
              <w:t>省科学技术进步奖</w:t>
            </w:r>
          </w:p>
        </w:tc>
      </w:tr>
      <w:tr>
        <w:tblPrEx>
          <w:tblLayout w:type="fixed"/>
          <w:tblCellMar>
            <w:top w:w="15" w:type="dxa"/>
            <w:left w:w="15" w:type="dxa"/>
            <w:bottom w:w="15" w:type="dxa"/>
            <w:right w:w="15" w:type="dxa"/>
          </w:tblCellMar>
        </w:tblPrEx>
        <w:trPr>
          <w:trHeight w:val="54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项目名称</w:t>
            </w:r>
          </w:p>
        </w:tc>
        <w:tc>
          <w:tcPr>
            <w:tcW w:w="7966" w:type="dxa"/>
            <w:gridSpan w:val="12"/>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sz w:val="24"/>
              </w:rPr>
            </w:pPr>
            <w:r>
              <w:rPr>
                <w:rFonts w:hint="eastAsia" w:ascii="仿宋_GB2312" w:eastAsia="仿宋_GB2312" w:cs="仿宋_GB2312" w:hAnsiTheme="minorHAnsi"/>
                <w:kern w:val="0"/>
                <w:sz w:val="30"/>
                <w:szCs w:val="30"/>
              </w:rPr>
              <w:t>高强度汽车制动系统零部件用钢的研发</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侯月华</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 xml:space="preserve">技术职称 </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正高工</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 xml:space="preserve">排序 </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sz w:val="24"/>
              </w:rPr>
            </w:pPr>
            <w:r>
              <w:rPr>
                <w:rFonts w:hint="eastAsia" w:ascii="宋体" w:hAnsi="宋体" w:cs="宋体"/>
                <w:kern w:val="0"/>
                <w:sz w:val="24"/>
              </w:rPr>
              <w:t>第 1位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崔娟</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高工</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2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陈继林</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3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王利军</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4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李永超</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5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李世琳</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6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和红杰</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7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马洪磊</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8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霍雪省</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 9 位</w:t>
            </w:r>
          </w:p>
        </w:tc>
      </w:tr>
      <w:tr>
        <w:tblPrEx>
          <w:tblLayout w:type="fixed"/>
          <w:tblCellMar>
            <w:top w:w="15" w:type="dxa"/>
            <w:left w:w="15" w:type="dxa"/>
            <w:bottom w:w="15" w:type="dxa"/>
            <w:right w:w="15" w:type="dxa"/>
          </w:tblCellMar>
        </w:tblPrEx>
        <w:trPr>
          <w:trHeight w:val="48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完成人姓名</w:t>
            </w:r>
          </w:p>
        </w:tc>
        <w:tc>
          <w:tcPr>
            <w:tcW w:w="14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翟进坡</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技术职称</w:t>
            </w:r>
          </w:p>
        </w:tc>
        <w:tc>
          <w:tcPr>
            <w:tcW w:w="14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工程师</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排序</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第10位</w:t>
            </w:r>
          </w:p>
        </w:tc>
      </w:tr>
      <w:tr>
        <w:tblPrEx>
          <w:tblLayout w:type="fixed"/>
          <w:tblCellMar>
            <w:top w:w="15" w:type="dxa"/>
            <w:left w:w="15" w:type="dxa"/>
            <w:bottom w:w="15" w:type="dxa"/>
            <w:right w:w="15" w:type="dxa"/>
          </w:tblCellMar>
        </w:tblPrEx>
        <w:trPr>
          <w:trHeight w:val="660" w:hRule="atLeast"/>
        </w:trPr>
        <w:tc>
          <w:tcPr>
            <w:tcW w:w="1724"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完成人工作单位</w:t>
            </w:r>
          </w:p>
        </w:tc>
        <w:tc>
          <w:tcPr>
            <w:tcW w:w="4072"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邢台钢铁有限责任公司</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 xml:space="preserve">排序 </w:t>
            </w:r>
          </w:p>
        </w:tc>
        <w:tc>
          <w:tcPr>
            <w:tcW w:w="2687"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sz w:val="24"/>
              </w:rPr>
            </w:pPr>
            <w:r>
              <w:rPr>
                <w:rFonts w:hint="eastAsia" w:ascii="宋体" w:hAnsi="宋体" w:cs="宋体"/>
                <w:kern w:val="0"/>
                <w:sz w:val="24"/>
              </w:rPr>
              <w:t>第 1 位</w:t>
            </w:r>
          </w:p>
        </w:tc>
      </w:tr>
      <w:tr>
        <w:tblPrEx>
          <w:tblLayout w:type="fixed"/>
          <w:tblCellMar>
            <w:top w:w="15" w:type="dxa"/>
            <w:left w:w="15" w:type="dxa"/>
            <w:bottom w:w="15" w:type="dxa"/>
            <w:right w:w="15" w:type="dxa"/>
          </w:tblCellMar>
        </w:tblPrEx>
        <w:trPr>
          <w:trHeight w:val="380" w:hRule="atLeast"/>
        </w:trPr>
        <w:tc>
          <w:tcPr>
            <w:tcW w:w="9690" w:type="dxa"/>
            <w:gridSpan w:val="13"/>
            <w:tcBorders>
              <w:top w:val="single" w:color="000000" w:sz="4" w:space="0"/>
              <w:left w:val="single" w:color="000000" w:sz="12" w:space="0"/>
              <w:bottom w:val="single" w:color="000000" w:sz="4" w:space="0"/>
              <w:right w:val="single" w:color="000000" w:sz="12"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完成人工作单位公示内容</w:t>
            </w:r>
          </w:p>
          <w:p>
            <w:pPr>
              <w:widowControl/>
              <w:textAlignment w:val="center"/>
              <w:rPr>
                <w:rFonts w:ascii="宋体" w:hAnsi="宋体" w:cs="宋体"/>
                <w:b/>
                <w:sz w:val="24"/>
              </w:rPr>
            </w:pPr>
            <w:r>
              <w:rPr>
                <w:rFonts w:hint="eastAsia" w:ascii="宋体" w:hAnsi="宋体" w:cs="宋体"/>
                <w:b/>
                <w:kern w:val="0"/>
                <w:sz w:val="24"/>
              </w:rPr>
              <w:t>□</w:t>
            </w:r>
            <w:r>
              <w:rPr>
                <w:rFonts w:hint="eastAsia" w:ascii="宋体" w:hAnsi="宋体" w:cs="宋体"/>
                <w:b/>
                <w:sz w:val="24"/>
              </w:rPr>
              <w:t xml:space="preserve"> 项目简介</w:t>
            </w:r>
          </w:p>
          <w:p>
            <w:pPr>
              <w:spacing w:line="360" w:lineRule="auto"/>
              <w:ind w:firstLine="485" w:firstLineChars="202"/>
              <w:rPr>
                <w:rFonts w:hAnsi="宋体"/>
                <w:sz w:val="24"/>
              </w:rPr>
            </w:pPr>
            <w:r>
              <w:rPr>
                <w:rFonts w:hint="eastAsia" w:hAnsi="宋体"/>
                <w:sz w:val="24"/>
              </w:rPr>
              <w:t>邢钢从用户加工工艺及终端用途出发，通过成分设计、工艺优化等多项先进技术的应用，开发了汽车制动系统零部件用冷镦钢盘条</w:t>
            </w:r>
            <w:r>
              <w:rPr>
                <w:rFonts w:hAnsi="宋体"/>
                <w:sz w:val="24"/>
              </w:rPr>
              <w:t>QSCM435-C</w:t>
            </w:r>
            <w:r>
              <w:rPr>
                <w:rFonts w:hint="eastAsia" w:hAnsi="宋体"/>
                <w:sz w:val="24"/>
              </w:rPr>
              <w:t>、</w:t>
            </w:r>
            <w:r>
              <w:rPr>
                <w:rFonts w:hAnsi="宋体"/>
                <w:sz w:val="24"/>
              </w:rPr>
              <w:t>QML20MnTiB-B</w:t>
            </w:r>
            <w:r>
              <w:rPr>
                <w:rFonts w:hint="eastAsia" w:hAnsi="宋体"/>
                <w:sz w:val="24"/>
              </w:rPr>
              <w:t>及</w:t>
            </w:r>
            <w:r>
              <w:rPr>
                <w:rFonts w:hAnsi="宋体"/>
                <w:sz w:val="24"/>
              </w:rPr>
              <w:t>QSWRCH45K-B</w:t>
            </w:r>
            <w:r>
              <w:rPr>
                <w:rFonts w:hint="eastAsia" w:hAnsi="宋体"/>
                <w:sz w:val="24"/>
              </w:rPr>
              <w:t>。经汽车零部件生产商，如太阳金属、镇江合力加工后，成功应用于现代、起亚、大众等国际知名品牌汽车。</w:t>
            </w:r>
          </w:p>
          <w:p>
            <w:pPr>
              <w:spacing w:line="360" w:lineRule="auto"/>
              <w:ind w:firstLine="485" w:firstLineChars="202"/>
              <w:rPr>
                <w:rFonts w:hAnsi="宋体"/>
                <w:sz w:val="24"/>
              </w:rPr>
            </w:pPr>
            <w:r>
              <w:rPr>
                <w:rFonts w:hAnsi="宋体"/>
                <w:sz w:val="24"/>
              </w:rPr>
              <w:t>邢钢采用大方坯精品钢工艺路线流程，通过成分优化，提高了产品淬透性及回火稳定性；</w:t>
            </w:r>
            <w:r>
              <w:rPr>
                <w:rFonts w:hint="eastAsia" w:hAnsi="宋体"/>
                <w:sz w:val="24"/>
              </w:rPr>
              <w:t>通过真空精炼处理，</w:t>
            </w:r>
            <w:r>
              <w:rPr>
                <w:rFonts w:hAnsi="宋体"/>
                <w:sz w:val="24"/>
              </w:rPr>
              <w:t>降低气体含量，</w:t>
            </w:r>
            <w:r>
              <w:rPr>
                <w:rFonts w:hint="eastAsia" w:hAnsi="宋体"/>
                <w:sz w:val="24"/>
              </w:rPr>
              <w:t>提高钢质纯净度；通过钢坯修磨，提高成品线材的表面质量并降低盘条表面脱碳程度；</w:t>
            </w:r>
            <w:r>
              <w:rPr>
                <w:rFonts w:hAnsi="宋体"/>
                <w:sz w:val="24"/>
              </w:rPr>
              <w:t>通过控轧控冷工艺控制钢的组织及氧化铁皮厚度，提高了钢材的可加工性能。</w:t>
            </w:r>
          </w:p>
          <w:p>
            <w:pPr>
              <w:spacing w:line="360" w:lineRule="auto"/>
              <w:ind w:firstLine="485" w:firstLineChars="202"/>
              <w:rPr>
                <w:rFonts w:hAnsi="宋体"/>
                <w:sz w:val="24"/>
              </w:rPr>
            </w:pPr>
            <w:r>
              <w:rPr>
                <w:rFonts w:hAnsi="宋体"/>
                <w:sz w:val="24"/>
              </w:rPr>
              <w:t>QSCM435-C</w:t>
            </w:r>
            <w:r>
              <w:rPr>
                <w:rFonts w:hint="eastAsia" w:hAnsi="宋体"/>
                <w:sz w:val="24"/>
              </w:rPr>
              <w:t>通过与日本神户制钢质量进行对标，盘条冷镦性能、非金属夹杂物、低倍组织等指标与神户产品相当，晶粒度甚至细于神户产品；</w:t>
            </w:r>
            <w:r>
              <w:rPr>
                <w:rFonts w:hAnsi="宋体"/>
                <w:sz w:val="24"/>
              </w:rPr>
              <w:t>QML20MnTiB-B</w:t>
            </w:r>
            <w:r>
              <w:rPr>
                <w:rFonts w:hint="eastAsia" w:hAnsi="宋体"/>
                <w:sz w:val="24"/>
              </w:rPr>
              <w:t>相比于浦项</w:t>
            </w:r>
            <w:r>
              <w:rPr>
                <w:rFonts w:hAnsi="宋体"/>
                <w:sz w:val="24"/>
              </w:rPr>
              <w:t>ESW90</w:t>
            </w:r>
            <w:r>
              <w:rPr>
                <w:rFonts w:hint="eastAsia" w:hAnsi="宋体"/>
                <w:sz w:val="24"/>
              </w:rPr>
              <w:t>产品，通过提高</w:t>
            </w:r>
            <w:r>
              <w:rPr>
                <w:rFonts w:hAnsi="宋体"/>
                <w:sz w:val="24"/>
              </w:rPr>
              <w:t>Mn</w:t>
            </w:r>
            <w:r>
              <w:rPr>
                <w:rFonts w:hint="eastAsia" w:hAnsi="宋体"/>
                <w:sz w:val="24"/>
              </w:rPr>
              <w:t>含量及轧制工艺优化实现组织细化，保证产品韧性，免去了</w:t>
            </w:r>
            <w:r>
              <w:rPr>
                <w:rFonts w:hAnsi="宋体"/>
                <w:sz w:val="24"/>
              </w:rPr>
              <w:t>ESW90</w:t>
            </w:r>
            <w:r>
              <w:rPr>
                <w:rFonts w:hint="eastAsia" w:hAnsi="宋体"/>
                <w:sz w:val="24"/>
              </w:rPr>
              <w:t>精拉前的在线调质处理；</w:t>
            </w:r>
            <w:r>
              <w:rPr>
                <w:rFonts w:hAnsi="宋体"/>
                <w:sz w:val="24"/>
              </w:rPr>
              <w:t>QSWRCH45K-B</w:t>
            </w:r>
            <w:r>
              <w:rPr>
                <w:rFonts w:hint="eastAsia" w:hAnsi="宋体"/>
                <w:sz w:val="24"/>
              </w:rPr>
              <w:t>通过与神户</w:t>
            </w:r>
            <w:r>
              <w:rPr>
                <w:rFonts w:hAnsi="宋体"/>
                <w:sz w:val="24"/>
              </w:rPr>
              <w:t>SWRCH45K</w:t>
            </w:r>
            <w:r>
              <w:rPr>
                <w:rFonts w:hint="eastAsia" w:hAnsi="宋体"/>
                <w:sz w:val="24"/>
              </w:rPr>
              <w:t>实物质量进行对标，化学成分和各项性能均达到神户水平，由于加入少量</w:t>
            </w:r>
            <w:r>
              <w:rPr>
                <w:rFonts w:hAnsi="宋体"/>
                <w:sz w:val="24"/>
              </w:rPr>
              <w:t>Cr</w:t>
            </w:r>
            <w:r>
              <w:rPr>
                <w:rFonts w:hint="eastAsia" w:hAnsi="宋体"/>
                <w:sz w:val="24"/>
              </w:rPr>
              <w:t>元素，淬透性优于神户产品。</w:t>
            </w:r>
            <w:r>
              <w:rPr>
                <w:rFonts w:hAnsi="宋体"/>
                <w:sz w:val="24"/>
              </w:rPr>
              <w:t xml:space="preserve"> </w:t>
            </w:r>
            <w:r>
              <w:rPr>
                <w:rFonts w:hint="eastAsia" w:hAnsi="宋体"/>
                <w:sz w:val="24"/>
              </w:rPr>
              <w:t>该项目钢种在现代、起亚、大众等品牌汽车的批量应用，进一步提高了邢钢汽车用钢的比例，提升了产品创效水平；出口太阳金属，打破长期高端产品依赖进口的现状，同时，有助于促进国内汽车零部件产业的升级。</w:t>
            </w:r>
            <w:r>
              <w:rPr>
                <w:rFonts w:hAnsi="宋体"/>
                <w:sz w:val="24"/>
              </w:rPr>
              <w:t xml:space="preserve"> </w:t>
            </w:r>
          </w:p>
          <w:p>
            <w:pPr>
              <w:widowControl/>
              <w:textAlignment w:val="center"/>
              <w:rPr>
                <w:rFonts w:ascii="宋体" w:hAnsi="宋体" w:cs="宋体"/>
                <w:b/>
                <w:sz w:val="24"/>
              </w:rPr>
            </w:pPr>
            <w:r>
              <w:rPr>
                <w:rFonts w:hint="eastAsia" w:ascii="宋体" w:hAnsi="宋体" w:cs="宋体"/>
                <w:b/>
                <w:kern w:val="0"/>
                <w:sz w:val="24"/>
              </w:rPr>
              <w:t>□</w:t>
            </w:r>
            <w:r>
              <w:rPr>
                <w:rFonts w:hint="eastAsia" w:ascii="宋体" w:hAnsi="宋体" w:cs="宋体"/>
                <w:b/>
                <w:sz w:val="24"/>
              </w:rPr>
              <w:t xml:space="preserve"> 完成单位创新推广贡献</w:t>
            </w:r>
          </w:p>
          <w:p>
            <w:pPr>
              <w:spacing w:line="360" w:lineRule="auto"/>
              <w:ind w:firstLine="485" w:firstLineChars="202"/>
              <w:rPr>
                <w:rFonts w:hAnsi="宋体"/>
                <w:sz w:val="24"/>
              </w:rPr>
            </w:pPr>
            <w:r>
              <w:rPr>
                <w:rFonts w:hAnsi="宋体"/>
                <w:sz w:val="24"/>
              </w:rPr>
              <w:t>邢钢定位高端特钢线材产品，根据</w:t>
            </w:r>
            <w:r>
              <w:rPr>
                <w:rFonts w:hint="eastAsia" w:hAnsi="宋体"/>
                <w:sz w:val="24"/>
              </w:rPr>
              <w:t>高强度汽车制动系统零部件用</w:t>
            </w:r>
            <w:r>
              <w:rPr>
                <w:rFonts w:hAnsi="宋体"/>
                <w:sz w:val="24"/>
              </w:rPr>
              <w:t>冷镦钢市场需求，从20</w:t>
            </w:r>
            <w:r>
              <w:rPr>
                <w:rFonts w:hint="eastAsia" w:hAnsi="宋体"/>
                <w:sz w:val="24"/>
              </w:rPr>
              <w:t>12</w:t>
            </w:r>
            <w:r>
              <w:rPr>
                <w:rFonts w:hAnsi="宋体"/>
                <w:sz w:val="24"/>
              </w:rPr>
              <w:t>年开始采用多项先进技术，成功开发出</w:t>
            </w:r>
            <w:r>
              <w:rPr>
                <w:rFonts w:hint="eastAsia" w:hAnsi="宋体"/>
                <w:sz w:val="24"/>
              </w:rPr>
              <w:t>高强度汽车制动系统零部件用冷镦钢</w:t>
            </w:r>
            <w:r>
              <w:rPr>
                <w:rFonts w:hAnsi="宋体"/>
                <w:sz w:val="24"/>
              </w:rPr>
              <w:t>热轧盘条</w:t>
            </w:r>
            <w:r>
              <w:rPr>
                <w:rFonts w:hint="eastAsia" w:hAnsi="宋体"/>
                <w:sz w:val="24"/>
              </w:rPr>
              <w:t>。</w:t>
            </w:r>
          </w:p>
          <w:p>
            <w:pPr>
              <w:spacing w:line="360" w:lineRule="auto"/>
              <w:ind w:firstLine="485" w:firstLineChars="202"/>
              <w:rPr>
                <w:rFonts w:hAnsi="宋体"/>
                <w:sz w:val="24"/>
              </w:rPr>
            </w:pPr>
            <w:r>
              <w:rPr>
                <w:rFonts w:hint="eastAsia" w:hAnsi="宋体"/>
                <w:sz w:val="24"/>
              </w:rPr>
              <w:t>①研究了化学成分对高强度冷镦钢淬透性的影响，</w:t>
            </w:r>
            <w:r>
              <w:rPr>
                <w:rFonts w:hAnsi="宋体"/>
                <w:sz w:val="24"/>
              </w:rPr>
              <w:t>QML20MnTiB-B</w:t>
            </w:r>
            <w:r>
              <w:rPr>
                <w:rFonts w:hint="eastAsia" w:hAnsi="宋体"/>
                <w:sz w:val="24"/>
              </w:rPr>
              <w:t>关键化学成分：</w:t>
            </w:r>
            <w:r>
              <w:rPr>
                <w:rFonts w:hAnsi="宋体"/>
                <w:sz w:val="24"/>
              </w:rPr>
              <w:t xml:space="preserve"> Ti:0.050-0.080%, N</w:t>
            </w:r>
            <w:r>
              <w:rPr>
                <w:rFonts w:hint="eastAsia" w:hAnsi="宋体"/>
                <w:sz w:val="24"/>
              </w:rPr>
              <w:t>：</w:t>
            </w:r>
            <w:r>
              <w:rPr>
                <w:rFonts w:hAnsi="宋体"/>
                <w:sz w:val="24"/>
              </w:rPr>
              <w:t>≤0.0060%, Ti/N≥6, B: 0.0010-0.0030%</w:t>
            </w:r>
            <w:r>
              <w:rPr>
                <w:rFonts w:hint="eastAsia" w:hAnsi="宋体"/>
                <w:sz w:val="24"/>
              </w:rPr>
              <w:t>。</w:t>
            </w:r>
            <w:r>
              <w:rPr>
                <w:rFonts w:hAnsi="宋体"/>
                <w:sz w:val="24"/>
              </w:rPr>
              <w:t>QSWRCH45K-B</w:t>
            </w:r>
            <w:r>
              <w:rPr>
                <w:rFonts w:hint="eastAsia" w:hAnsi="宋体"/>
                <w:sz w:val="24"/>
              </w:rPr>
              <w:t>关键化学成分：</w:t>
            </w:r>
            <w:r>
              <w:rPr>
                <w:rFonts w:hAnsi="宋体"/>
                <w:sz w:val="24"/>
              </w:rPr>
              <w:t>Cr</w:t>
            </w:r>
            <w:r>
              <w:rPr>
                <w:rFonts w:hint="eastAsia" w:hAnsi="宋体"/>
                <w:sz w:val="24"/>
              </w:rPr>
              <w:t>：</w:t>
            </w:r>
            <w:r>
              <w:rPr>
                <w:rFonts w:hAnsi="宋体"/>
                <w:sz w:val="24"/>
              </w:rPr>
              <w:t>0.05-0.15%</w:t>
            </w:r>
            <w:r>
              <w:rPr>
                <w:rFonts w:hint="eastAsia" w:hAnsi="宋体"/>
                <w:sz w:val="24"/>
              </w:rPr>
              <w:t>，</w:t>
            </w:r>
            <w:r>
              <w:rPr>
                <w:rFonts w:hAnsi="宋体"/>
                <w:sz w:val="24"/>
              </w:rPr>
              <w:t>Mn</w:t>
            </w:r>
            <w:r>
              <w:rPr>
                <w:rFonts w:hint="eastAsia" w:hAnsi="宋体"/>
                <w:sz w:val="24"/>
              </w:rPr>
              <w:t>：</w:t>
            </w:r>
            <w:r>
              <w:rPr>
                <w:rFonts w:hAnsi="宋体"/>
                <w:sz w:val="24"/>
              </w:rPr>
              <w:t>0.70-0.80%</w:t>
            </w:r>
            <w:r>
              <w:rPr>
                <w:rFonts w:hint="eastAsia" w:hAnsi="宋体"/>
                <w:sz w:val="24"/>
              </w:rPr>
              <w:t>。</w:t>
            </w:r>
            <w:r>
              <w:rPr>
                <w:rFonts w:hAnsi="宋体"/>
                <w:sz w:val="24"/>
              </w:rPr>
              <w:t>QSCM435-C</w:t>
            </w:r>
            <w:r>
              <w:rPr>
                <w:rFonts w:hint="eastAsia" w:hAnsi="宋体"/>
                <w:sz w:val="24"/>
              </w:rPr>
              <w:t>关键化学成分：</w:t>
            </w:r>
            <w:r>
              <w:rPr>
                <w:rFonts w:hAnsi="宋体"/>
                <w:sz w:val="24"/>
              </w:rPr>
              <w:t>Cr</w:t>
            </w:r>
            <w:r>
              <w:rPr>
                <w:rFonts w:hint="eastAsia" w:hAnsi="宋体"/>
                <w:sz w:val="24"/>
              </w:rPr>
              <w:t>：</w:t>
            </w:r>
            <w:r>
              <w:rPr>
                <w:rFonts w:hAnsi="宋体"/>
                <w:sz w:val="24"/>
              </w:rPr>
              <w:t>0.95-1.05%</w:t>
            </w:r>
            <w:r>
              <w:rPr>
                <w:rFonts w:hint="eastAsia" w:hAnsi="宋体"/>
                <w:sz w:val="24"/>
              </w:rPr>
              <w:t>，</w:t>
            </w:r>
            <w:r>
              <w:rPr>
                <w:rFonts w:hAnsi="宋体"/>
                <w:sz w:val="24"/>
              </w:rPr>
              <w:t>Mn</w:t>
            </w:r>
            <w:r>
              <w:rPr>
                <w:rFonts w:hint="eastAsia" w:hAnsi="宋体"/>
                <w:sz w:val="24"/>
              </w:rPr>
              <w:t>：</w:t>
            </w:r>
            <w:r>
              <w:rPr>
                <w:rFonts w:hAnsi="宋体"/>
                <w:sz w:val="24"/>
              </w:rPr>
              <w:t>0.70-0.80%</w:t>
            </w:r>
            <w:r>
              <w:rPr>
                <w:rFonts w:hint="eastAsia" w:hAnsi="宋体"/>
                <w:sz w:val="24"/>
              </w:rPr>
              <w:t>，</w:t>
            </w:r>
            <w:r>
              <w:rPr>
                <w:rFonts w:hAnsi="宋体"/>
                <w:sz w:val="24"/>
              </w:rPr>
              <w:t>Mo</w:t>
            </w:r>
            <w:r>
              <w:rPr>
                <w:rFonts w:hint="eastAsia" w:hAnsi="宋体"/>
                <w:sz w:val="24"/>
              </w:rPr>
              <w:t>：</w:t>
            </w:r>
            <w:r>
              <w:rPr>
                <w:rFonts w:hAnsi="宋体"/>
                <w:sz w:val="24"/>
              </w:rPr>
              <w:t>0.15-0.25%</w:t>
            </w:r>
            <w:r>
              <w:rPr>
                <w:rFonts w:hint="eastAsia" w:hAnsi="宋体"/>
                <w:sz w:val="24"/>
              </w:rPr>
              <w:t>，</w:t>
            </w:r>
            <w:r>
              <w:rPr>
                <w:rFonts w:hAnsi="宋体"/>
                <w:sz w:val="24"/>
              </w:rPr>
              <w:t>[O]</w:t>
            </w:r>
            <w:r>
              <w:rPr>
                <w:rFonts w:hint="eastAsia" w:hAnsi="宋体"/>
                <w:sz w:val="24"/>
              </w:rPr>
              <w:t>：</w:t>
            </w:r>
            <w:r>
              <w:rPr>
                <w:rFonts w:hAnsi="宋体"/>
                <w:sz w:val="24"/>
              </w:rPr>
              <w:t>≤15ppm</w:t>
            </w:r>
            <w:r>
              <w:rPr>
                <w:rFonts w:hint="eastAsia" w:hAnsi="宋体"/>
                <w:sz w:val="24"/>
              </w:rPr>
              <w:t>，</w:t>
            </w:r>
            <w:r>
              <w:rPr>
                <w:rFonts w:hAnsi="宋体"/>
                <w:sz w:val="24"/>
              </w:rPr>
              <w:t>[N]</w:t>
            </w:r>
            <w:r>
              <w:rPr>
                <w:rFonts w:hint="eastAsia" w:hAnsi="宋体"/>
                <w:sz w:val="24"/>
              </w:rPr>
              <w:t>：</w:t>
            </w:r>
            <w:r>
              <w:rPr>
                <w:rFonts w:hAnsi="宋体"/>
                <w:sz w:val="24"/>
              </w:rPr>
              <w:t>≤50ppm</w:t>
            </w:r>
            <w:r>
              <w:rPr>
                <w:rFonts w:hint="eastAsia" w:hAnsi="宋体"/>
                <w:sz w:val="24"/>
              </w:rPr>
              <w:t>。</w:t>
            </w:r>
          </w:p>
          <w:p>
            <w:pPr>
              <w:spacing w:line="360" w:lineRule="auto"/>
              <w:ind w:firstLine="485" w:firstLineChars="202"/>
              <w:rPr>
                <w:rFonts w:hAnsi="宋体"/>
                <w:sz w:val="24"/>
              </w:rPr>
            </w:pPr>
            <w:r>
              <w:rPr>
                <w:rFonts w:hint="eastAsia" w:hAnsi="宋体"/>
                <w:sz w:val="24"/>
              </w:rPr>
              <w:t>②采用</w:t>
            </w:r>
            <w:r>
              <w:rPr>
                <w:rFonts w:hAnsi="宋体"/>
                <w:sz w:val="24"/>
              </w:rPr>
              <w:t>“</w:t>
            </w:r>
            <w:r>
              <w:rPr>
                <w:rFonts w:hint="eastAsia" w:hAnsi="宋体"/>
                <w:sz w:val="24"/>
              </w:rPr>
              <w:t>转炉</w:t>
            </w:r>
            <w:r>
              <w:rPr>
                <w:rFonts w:hAnsi="宋体"/>
                <w:sz w:val="24"/>
              </w:rPr>
              <w:t>-LF</w:t>
            </w:r>
            <w:r>
              <w:rPr>
                <w:rFonts w:hint="eastAsia" w:hAnsi="宋体"/>
                <w:sz w:val="24"/>
              </w:rPr>
              <w:t>精炼</w:t>
            </w:r>
            <w:r>
              <w:rPr>
                <w:rFonts w:hAnsi="宋体"/>
                <w:sz w:val="24"/>
              </w:rPr>
              <w:t>-RH</w:t>
            </w:r>
            <w:r>
              <w:rPr>
                <w:rFonts w:hint="eastAsia" w:hAnsi="宋体"/>
                <w:sz w:val="24"/>
              </w:rPr>
              <w:t>真空脱气</w:t>
            </w:r>
            <w:r>
              <w:rPr>
                <w:rFonts w:hAnsi="宋体"/>
                <w:sz w:val="24"/>
              </w:rPr>
              <w:t>-R12m</w:t>
            </w:r>
            <w:r>
              <w:rPr>
                <w:rFonts w:hint="eastAsia" w:hAnsi="宋体"/>
                <w:sz w:val="24"/>
              </w:rPr>
              <w:t>弧大方坯连铸机</w:t>
            </w:r>
            <w:r>
              <w:rPr>
                <w:rFonts w:hAnsi="宋体"/>
                <w:sz w:val="24"/>
              </w:rPr>
              <w:t>”</w:t>
            </w:r>
            <w:r>
              <w:rPr>
                <w:rFonts w:hint="eastAsia" w:hAnsi="宋体"/>
                <w:sz w:val="24"/>
              </w:rPr>
              <w:t>工艺路线，通过</w:t>
            </w:r>
            <w:r>
              <w:rPr>
                <w:rFonts w:hAnsi="宋体"/>
                <w:sz w:val="24"/>
              </w:rPr>
              <w:t>RH</w:t>
            </w:r>
            <w:r>
              <w:rPr>
                <w:rFonts w:hint="eastAsia" w:hAnsi="宋体"/>
                <w:sz w:val="24"/>
              </w:rPr>
              <w:t>真空脱气，降低钢中氧、氮含量，减少了钢中夹杂物含量，提高钢水纯净度；连铸过程采用电磁搅拌技术和轻压下技术，改善铸坯的内部质量，降低了中心偏析以保证较好的低倍组织。</w:t>
            </w:r>
          </w:p>
          <w:p>
            <w:pPr>
              <w:spacing w:line="360" w:lineRule="auto"/>
              <w:ind w:firstLine="485" w:firstLineChars="202"/>
              <w:rPr>
                <w:szCs w:val="21"/>
              </w:rPr>
            </w:pPr>
            <w:r>
              <w:rPr>
                <w:rFonts w:hint="eastAsia" w:hAnsi="宋体"/>
                <w:sz w:val="24"/>
              </w:rPr>
              <w:t>③采用</w:t>
            </w:r>
            <w:r>
              <w:rPr>
                <w:rFonts w:hAnsi="宋体"/>
                <w:sz w:val="24"/>
              </w:rPr>
              <w:t>“</w:t>
            </w:r>
            <w:r>
              <w:rPr>
                <w:rFonts w:hint="eastAsia" w:hAnsi="宋体"/>
                <w:sz w:val="24"/>
              </w:rPr>
              <w:t>开坯</w:t>
            </w:r>
            <w:r>
              <w:rPr>
                <w:rFonts w:hAnsi="宋体"/>
                <w:sz w:val="24"/>
              </w:rPr>
              <w:t>-</w:t>
            </w:r>
            <w:r>
              <w:rPr>
                <w:rFonts w:hint="eastAsia" w:hAnsi="宋体"/>
                <w:sz w:val="24"/>
              </w:rPr>
              <w:t>抛丸</w:t>
            </w:r>
            <w:r>
              <w:rPr>
                <w:rFonts w:hAnsi="宋体"/>
                <w:sz w:val="24"/>
              </w:rPr>
              <w:t>-</w:t>
            </w:r>
            <w:r>
              <w:rPr>
                <w:rFonts w:hint="eastAsia" w:hAnsi="宋体"/>
                <w:sz w:val="24"/>
              </w:rPr>
              <w:t>探伤</w:t>
            </w:r>
            <w:r>
              <w:rPr>
                <w:rFonts w:hAnsi="宋体"/>
                <w:sz w:val="24"/>
              </w:rPr>
              <w:t>-</w:t>
            </w:r>
            <w:r>
              <w:rPr>
                <w:rFonts w:hint="eastAsia" w:hAnsi="宋体"/>
                <w:sz w:val="24"/>
              </w:rPr>
              <w:t>修磨</w:t>
            </w:r>
            <w:r>
              <w:rPr>
                <w:rFonts w:hAnsi="宋体"/>
                <w:sz w:val="24"/>
              </w:rPr>
              <w:t>-</w:t>
            </w:r>
            <w:r>
              <w:rPr>
                <w:rFonts w:hint="eastAsia" w:hAnsi="宋体"/>
                <w:sz w:val="24"/>
              </w:rPr>
              <w:t>控轧控冷</w:t>
            </w:r>
            <w:r>
              <w:rPr>
                <w:rFonts w:hAnsi="宋体"/>
                <w:sz w:val="24"/>
              </w:rPr>
              <w:t>”</w:t>
            </w:r>
            <w:r>
              <w:rPr>
                <w:rFonts w:hint="eastAsia" w:hAnsi="宋体"/>
                <w:sz w:val="24"/>
              </w:rPr>
              <w:t>工艺路线，控制开坯加热制度（</w:t>
            </w:r>
            <w:r>
              <w:rPr>
                <w:rFonts w:hAnsi="宋体"/>
                <w:sz w:val="24"/>
              </w:rPr>
              <w:t>QSCM435-C</w:t>
            </w:r>
            <w:r>
              <w:rPr>
                <w:rFonts w:hint="eastAsia" w:hAnsi="宋体"/>
                <w:sz w:val="24"/>
              </w:rPr>
              <w:t>：</w:t>
            </w:r>
            <w:r>
              <w:rPr>
                <w:rFonts w:hAnsi="宋体"/>
                <w:sz w:val="24"/>
              </w:rPr>
              <w:t>1240±10</w:t>
            </w:r>
            <w:r>
              <w:rPr>
                <w:rFonts w:hint="eastAsia" w:hAnsi="宋体"/>
                <w:sz w:val="24"/>
              </w:rPr>
              <w:t>℃，保温</w:t>
            </w:r>
            <w:r>
              <w:rPr>
                <w:rFonts w:hAnsi="宋体"/>
                <w:sz w:val="24"/>
              </w:rPr>
              <w:t>360±15min</w:t>
            </w:r>
            <w:r>
              <w:rPr>
                <w:rFonts w:hint="eastAsia" w:hAnsi="宋体"/>
                <w:sz w:val="24"/>
              </w:rPr>
              <w:t>；</w:t>
            </w:r>
            <w:r>
              <w:rPr>
                <w:rFonts w:hAnsi="宋体"/>
                <w:sz w:val="24"/>
              </w:rPr>
              <w:t>QSWRCH45K-B</w:t>
            </w:r>
            <w:r>
              <w:rPr>
                <w:rFonts w:hint="eastAsia" w:hAnsi="宋体"/>
                <w:sz w:val="24"/>
              </w:rPr>
              <w:t>：</w:t>
            </w:r>
            <w:r>
              <w:rPr>
                <w:rFonts w:hAnsi="宋体"/>
                <w:sz w:val="24"/>
              </w:rPr>
              <w:t>1120±10</w:t>
            </w:r>
            <w:r>
              <w:rPr>
                <w:rFonts w:hint="eastAsia" w:hAnsi="宋体"/>
                <w:sz w:val="24"/>
              </w:rPr>
              <w:t>℃，保温</w:t>
            </w:r>
            <w:r>
              <w:rPr>
                <w:rFonts w:hAnsi="宋体"/>
                <w:sz w:val="24"/>
              </w:rPr>
              <w:t>190~240min</w:t>
            </w:r>
            <w:r>
              <w:rPr>
                <w:rFonts w:hint="eastAsia" w:hAnsi="宋体"/>
                <w:sz w:val="24"/>
              </w:rPr>
              <w:t>；</w:t>
            </w:r>
            <w:r>
              <w:rPr>
                <w:rFonts w:hAnsi="宋体"/>
                <w:sz w:val="24"/>
              </w:rPr>
              <w:t>QML20MnTiB-B</w:t>
            </w:r>
            <w:r>
              <w:rPr>
                <w:rFonts w:hint="eastAsia" w:hAnsi="宋体"/>
                <w:sz w:val="24"/>
              </w:rPr>
              <w:t>：</w:t>
            </w:r>
            <w:r>
              <w:rPr>
                <w:rFonts w:hAnsi="宋体"/>
                <w:sz w:val="24"/>
              </w:rPr>
              <w:t>1120±10</w:t>
            </w:r>
            <w:r>
              <w:rPr>
                <w:rFonts w:hint="eastAsia" w:hAnsi="宋体"/>
                <w:sz w:val="24"/>
              </w:rPr>
              <w:t>℃，保温</w:t>
            </w:r>
            <w:r>
              <w:rPr>
                <w:rFonts w:hAnsi="宋体"/>
                <w:sz w:val="24"/>
              </w:rPr>
              <w:t>190~240min</w:t>
            </w:r>
            <w:r>
              <w:rPr>
                <w:rFonts w:hint="eastAsia" w:hAnsi="宋体"/>
                <w:sz w:val="24"/>
              </w:rPr>
              <w:t>），降低钢坯偏析程度，改善了盘条的框形偏析；钢坯表面采用修磨处理（全修</w:t>
            </w:r>
            <w:r>
              <w:rPr>
                <w:rFonts w:hAnsi="宋体"/>
                <w:sz w:val="24"/>
              </w:rPr>
              <w:t>2mm</w:t>
            </w:r>
            <w:r>
              <w:rPr>
                <w:rFonts w:hint="eastAsia" w:hAnsi="宋体"/>
                <w:sz w:val="24"/>
              </w:rPr>
              <w:t>），减少了钢坯表面缺陷，保证了热轧盘条表面质量；通过加热制度（</w:t>
            </w:r>
            <w:r>
              <w:rPr>
                <w:rFonts w:hAnsi="宋体"/>
                <w:sz w:val="24"/>
              </w:rPr>
              <w:t>QSCM435-C</w:t>
            </w:r>
            <w:r>
              <w:rPr>
                <w:rFonts w:hint="eastAsia" w:hAnsi="宋体"/>
                <w:sz w:val="24"/>
              </w:rPr>
              <w:t>：</w:t>
            </w:r>
            <w:r>
              <w:rPr>
                <w:rFonts w:hAnsi="宋体"/>
                <w:sz w:val="24"/>
              </w:rPr>
              <w:t>1080±10</w:t>
            </w:r>
            <w:r>
              <w:rPr>
                <w:rFonts w:hint="eastAsia" w:hAnsi="宋体"/>
                <w:sz w:val="24"/>
              </w:rPr>
              <w:t>℃，保温</w:t>
            </w:r>
            <w:r>
              <w:rPr>
                <w:rFonts w:hAnsi="宋体"/>
                <w:sz w:val="24"/>
              </w:rPr>
              <w:t>105±15min</w:t>
            </w:r>
            <w:r>
              <w:rPr>
                <w:rFonts w:hint="eastAsia" w:hAnsi="宋体"/>
                <w:sz w:val="24"/>
              </w:rPr>
              <w:t>；</w:t>
            </w:r>
            <w:r>
              <w:rPr>
                <w:rFonts w:hAnsi="宋体"/>
                <w:sz w:val="24"/>
              </w:rPr>
              <w:t>QSWRCH45K-B</w:t>
            </w:r>
            <w:r>
              <w:rPr>
                <w:rFonts w:hint="eastAsia" w:hAnsi="宋体"/>
                <w:sz w:val="24"/>
              </w:rPr>
              <w:t>：</w:t>
            </w:r>
            <w:r>
              <w:rPr>
                <w:rFonts w:hAnsi="宋体"/>
                <w:sz w:val="24"/>
              </w:rPr>
              <w:t>1120±10</w:t>
            </w:r>
            <w:r>
              <w:rPr>
                <w:rFonts w:hint="eastAsia" w:hAnsi="宋体"/>
                <w:sz w:val="24"/>
              </w:rPr>
              <w:t>℃，保温</w:t>
            </w:r>
            <w:r>
              <w:rPr>
                <w:rFonts w:hAnsi="宋体"/>
                <w:sz w:val="24"/>
              </w:rPr>
              <w:t>190~240min</w:t>
            </w:r>
            <w:r>
              <w:rPr>
                <w:rFonts w:hint="eastAsia" w:hAnsi="宋体"/>
                <w:sz w:val="24"/>
              </w:rPr>
              <w:t>；</w:t>
            </w:r>
            <w:r>
              <w:rPr>
                <w:rFonts w:hAnsi="宋体"/>
                <w:sz w:val="24"/>
              </w:rPr>
              <w:t>QML20MnTiB-B</w:t>
            </w:r>
            <w:r>
              <w:rPr>
                <w:rFonts w:hint="eastAsia" w:hAnsi="宋体"/>
                <w:sz w:val="24"/>
              </w:rPr>
              <w:t>：</w:t>
            </w:r>
            <w:r>
              <w:rPr>
                <w:rFonts w:hAnsi="宋体"/>
                <w:sz w:val="24"/>
              </w:rPr>
              <w:t>1120±10</w:t>
            </w:r>
            <w:r>
              <w:rPr>
                <w:rFonts w:hint="eastAsia" w:hAnsi="宋体"/>
                <w:sz w:val="24"/>
              </w:rPr>
              <w:t>℃，保温</w:t>
            </w:r>
            <w:r>
              <w:rPr>
                <w:rFonts w:hAnsi="宋体"/>
                <w:sz w:val="24"/>
              </w:rPr>
              <w:t>190~240min</w:t>
            </w:r>
            <w:r>
              <w:rPr>
                <w:rFonts w:hint="eastAsia" w:hAnsi="宋体"/>
                <w:sz w:val="24"/>
              </w:rPr>
              <w:t>）及控冷工艺匹配控制，实现微低温轧制（</w:t>
            </w:r>
            <w:r>
              <w:rPr>
                <w:rFonts w:hAnsi="宋体"/>
                <w:sz w:val="24"/>
              </w:rPr>
              <w:t>870±15</w:t>
            </w:r>
            <w:r>
              <w:rPr>
                <w:rFonts w:hint="eastAsia" w:hAnsi="宋体"/>
                <w:sz w:val="24"/>
              </w:rPr>
              <w:t>℃），另外优化冷却工艺（</w:t>
            </w:r>
            <w:r>
              <w:rPr>
                <w:rFonts w:hAnsi="宋体"/>
                <w:sz w:val="24"/>
              </w:rPr>
              <w:t>QSCM435-C</w:t>
            </w:r>
            <w:r>
              <w:rPr>
                <w:rFonts w:hint="eastAsia" w:hAnsi="宋体"/>
                <w:sz w:val="24"/>
              </w:rPr>
              <w:t>：</w:t>
            </w:r>
            <w:r>
              <w:rPr>
                <w:rFonts w:hAnsi="宋体"/>
                <w:sz w:val="24"/>
              </w:rPr>
              <w:t>0.3-0.6</w:t>
            </w:r>
            <w:r>
              <w:rPr>
                <w:rFonts w:hint="eastAsia" w:hAnsi="宋体"/>
                <w:sz w:val="24"/>
              </w:rPr>
              <w:t>℃</w:t>
            </w:r>
            <w:r>
              <w:rPr>
                <w:rFonts w:hAnsi="宋体"/>
                <w:sz w:val="24"/>
              </w:rPr>
              <w:t>/s</w:t>
            </w:r>
            <w:r>
              <w:rPr>
                <w:rFonts w:hint="eastAsia" w:hAnsi="宋体"/>
                <w:sz w:val="24"/>
              </w:rPr>
              <w:t>；</w:t>
            </w:r>
            <w:r>
              <w:rPr>
                <w:rFonts w:hAnsi="宋体"/>
                <w:sz w:val="24"/>
              </w:rPr>
              <w:t>QSWRCH45K-B</w:t>
            </w:r>
            <w:r>
              <w:rPr>
                <w:rFonts w:hint="eastAsia" w:hAnsi="宋体"/>
                <w:sz w:val="24"/>
              </w:rPr>
              <w:t>与</w:t>
            </w:r>
            <w:r>
              <w:rPr>
                <w:rFonts w:hAnsi="宋体"/>
                <w:sz w:val="24"/>
              </w:rPr>
              <w:t>QML20MnTiB-B</w:t>
            </w:r>
            <w:r>
              <w:rPr>
                <w:rFonts w:hint="eastAsia" w:hAnsi="宋体"/>
                <w:sz w:val="24"/>
              </w:rPr>
              <w:t>：</w:t>
            </w:r>
            <w:r>
              <w:rPr>
                <w:rFonts w:hAnsi="宋体"/>
                <w:sz w:val="24"/>
              </w:rPr>
              <w:t>0.5-0.8</w:t>
            </w:r>
            <w:r>
              <w:rPr>
                <w:rFonts w:hint="eastAsia" w:hAnsi="宋体"/>
                <w:sz w:val="24"/>
              </w:rPr>
              <w:t>℃</w:t>
            </w:r>
            <w:r>
              <w:rPr>
                <w:rFonts w:hAnsi="宋体"/>
                <w:sz w:val="24"/>
              </w:rPr>
              <w:t>/s</w:t>
            </w:r>
            <w:r>
              <w:rPr>
                <w:rFonts w:hint="eastAsia" w:hAnsi="宋体"/>
                <w:sz w:val="24"/>
              </w:rPr>
              <w:t>），得到细小且均匀的显微组织，提高了盘卷通条性能一致性。</w:t>
            </w:r>
          </w:p>
          <w:p>
            <w:pPr>
              <w:widowControl/>
              <w:textAlignment w:val="center"/>
              <w:rPr>
                <w:rFonts w:ascii="宋体" w:hAnsi="宋体" w:cs="宋体"/>
                <w:b/>
                <w:sz w:val="24"/>
              </w:rPr>
            </w:pPr>
            <w:r>
              <w:rPr>
                <w:rFonts w:hint="eastAsia" w:ascii="宋体" w:hAnsi="宋体" w:cs="宋体"/>
                <w:b/>
                <w:kern w:val="0"/>
                <w:sz w:val="24"/>
              </w:rPr>
              <w:t>□</w:t>
            </w:r>
            <w:r>
              <w:rPr>
                <w:rFonts w:hint="eastAsia" w:ascii="宋体" w:hAnsi="宋体" w:cs="宋体"/>
                <w:b/>
                <w:sz w:val="24"/>
              </w:rPr>
              <w:t xml:space="preserve"> 项目推广应用、经济效益和社会效益</w:t>
            </w:r>
          </w:p>
          <w:p>
            <w:pPr>
              <w:spacing w:line="360" w:lineRule="auto"/>
              <w:ind w:firstLine="485" w:firstLineChars="202"/>
              <w:rPr>
                <w:rFonts w:hAnsi="宋体"/>
                <w:sz w:val="24"/>
              </w:rPr>
            </w:pPr>
            <w:r>
              <w:rPr>
                <w:rFonts w:hint="eastAsia" w:hAnsi="宋体"/>
                <w:sz w:val="24"/>
              </w:rPr>
              <w:t>（1）项目推广应用情况</w:t>
            </w:r>
          </w:p>
          <w:p>
            <w:pPr>
              <w:spacing w:line="360" w:lineRule="auto"/>
              <w:ind w:firstLine="485" w:firstLineChars="202"/>
              <w:rPr>
                <w:rFonts w:hAnsi="宋体"/>
                <w:sz w:val="24"/>
              </w:rPr>
            </w:pPr>
            <w:r>
              <w:rPr>
                <w:rFonts w:hint="eastAsia" w:hAnsi="宋体"/>
                <w:sz w:val="24"/>
              </w:rPr>
              <w:t>邢钢生产的高强度汽车制动系统零部件用钢QSCM435-C、QML20MTiB-B、QSWRCH45K-B，经用户使用，原材料进厂复验，其化学成分、机械性能全部符合协议要求，冷镦成型零件经热处理后，性能稳定，偏差小，满足高强度制动系统零部件生产要求，得到用户的好评。</w:t>
            </w:r>
            <w:r>
              <w:rPr>
                <w:rFonts w:hint="eastAsia"/>
              </w:rPr>
              <w:t>其中，</w:t>
            </w:r>
            <w:r>
              <w:t>QML20MnTiB-B</w:t>
            </w:r>
            <w:r>
              <w:rPr>
                <w:rFonts w:hAnsi="宋体"/>
              </w:rPr>
              <w:t>相比于浦项</w:t>
            </w:r>
            <w:r>
              <w:t>ESW90</w:t>
            </w:r>
            <w:r>
              <w:rPr>
                <w:rFonts w:hAnsi="宋体"/>
              </w:rPr>
              <w:t>产品，通过提高</w:t>
            </w:r>
            <w:r>
              <w:t>Mn</w:t>
            </w:r>
            <w:r>
              <w:rPr>
                <w:rFonts w:hAnsi="宋体"/>
              </w:rPr>
              <w:t>含量及轧制工艺优化实现组织细化，保证产品韧性，免去了</w:t>
            </w:r>
            <w:r>
              <w:t>ESW90</w:t>
            </w:r>
            <w:r>
              <w:rPr>
                <w:rFonts w:hAnsi="宋体"/>
              </w:rPr>
              <w:t>精拉前的在线调质处理</w:t>
            </w:r>
            <w:r>
              <w:rPr>
                <w:rFonts w:hint="eastAsia" w:hAnsi="宋体"/>
              </w:rPr>
              <w:t>，提高了用户生产效率，减少了环境污染，创造了显著的经济效益和社会效益</w:t>
            </w:r>
            <w:r>
              <w:rPr>
                <w:rFonts w:hAnsi="宋体"/>
              </w:rPr>
              <w:t>；</w:t>
            </w:r>
            <w:r>
              <w:t>QSWRCH45K-B</w:t>
            </w:r>
            <w:r>
              <w:rPr>
                <w:rFonts w:hAnsi="宋体"/>
              </w:rPr>
              <w:t>通过与神户</w:t>
            </w:r>
            <w:r>
              <w:t>SWRCH45K</w:t>
            </w:r>
            <w:r>
              <w:rPr>
                <w:rFonts w:hAnsi="宋体"/>
              </w:rPr>
              <w:t>实物质量进行对标，化学成分和各项性能均达到神户水平，由于加入少量</w:t>
            </w:r>
            <w:r>
              <w:t>Cr</w:t>
            </w:r>
            <w:r>
              <w:rPr>
                <w:rFonts w:hAnsi="宋体"/>
              </w:rPr>
              <w:t>元素，淬透性优于神户产品</w:t>
            </w:r>
            <w:r>
              <w:rPr>
                <w:rFonts w:hint="eastAsia" w:hAnsi="宋体"/>
              </w:rPr>
              <w:t>，可满足客户大规格产品调质处理性能需求</w:t>
            </w:r>
            <w:r>
              <w:rPr>
                <w:rFonts w:hAnsi="宋体"/>
              </w:rPr>
              <w:t>。</w:t>
            </w:r>
          </w:p>
          <w:p>
            <w:pPr>
              <w:spacing w:line="360" w:lineRule="auto"/>
              <w:ind w:firstLine="485" w:firstLineChars="202"/>
              <w:rPr>
                <w:rFonts w:hAnsi="宋体"/>
                <w:sz w:val="24"/>
              </w:rPr>
            </w:pPr>
            <w:r>
              <w:rPr>
                <w:rFonts w:hint="eastAsia" w:hAnsi="宋体"/>
                <w:sz w:val="24"/>
              </w:rPr>
              <w:t>QSCM435-C、QML20MnTiB-B成品盘条经烟台太阳金属及桑德兰紧固件（浙江）有限公司使用，QSWRCH45K-B经山东晋德公司、镇江合力汽车紧固件有限公司使用，制作汽车制动系统用导向杆、制动器斜销、支撑销等产品，产品表面质量及各项性能基本符合加工使用要求，质量状况良好，用户满意。</w:t>
            </w:r>
          </w:p>
          <w:p>
            <w:pPr>
              <w:spacing w:line="360" w:lineRule="auto"/>
              <w:ind w:firstLine="485" w:firstLineChars="202"/>
              <w:rPr>
                <w:rFonts w:hAnsi="宋体"/>
                <w:sz w:val="24"/>
              </w:rPr>
            </w:pPr>
            <w:r>
              <w:rPr>
                <w:rFonts w:hint="eastAsia" w:hAnsi="宋体"/>
                <w:sz w:val="24"/>
              </w:rPr>
              <w:t>（2）经济效益</w:t>
            </w:r>
          </w:p>
          <w:p>
            <w:pPr>
              <w:spacing w:line="360" w:lineRule="auto"/>
              <w:ind w:firstLine="485" w:firstLineChars="202"/>
              <w:rPr>
                <w:rFonts w:hAnsi="宋体"/>
                <w:sz w:val="24"/>
              </w:rPr>
            </w:pPr>
            <w:r>
              <w:rPr>
                <w:rFonts w:hint="eastAsia" w:hAnsi="宋体"/>
                <w:sz w:val="24"/>
              </w:rPr>
              <w:t xml:space="preserve">近三年直接经济效益 </w:t>
            </w:r>
          </w:p>
          <w:tbl>
            <w:tblPr>
              <w:tblStyle w:val="5"/>
              <w:tblW w:w="9420" w:type="dxa"/>
              <w:tblInd w:w="144" w:type="dxa"/>
              <w:tblLayout w:type="fixed"/>
              <w:tblCellMar>
                <w:top w:w="0" w:type="dxa"/>
                <w:left w:w="108" w:type="dxa"/>
                <w:bottom w:w="0" w:type="dxa"/>
                <w:right w:w="108" w:type="dxa"/>
              </w:tblCellMar>
            </w:tblPr>
            <w:tblGrid>
              <w:gridCol w:w="3119"/>
              <w:gridCol w:w="3163"/>
              <w:gridCol w:w="3138"/>
            </w:tblGrid>
            <w:tr>
              <w:tblPrEx>
                <w:tblLayout w:type="fixed"/>
                <w:tblCellMar>
                  <w:top w:w="0" w:type="dxa"/>
                  <w:left w:w="108" w:type="dxa"/>
                  <w:bottom w:w="0" w:type="dxa"/>
                  <w:right w:w="108" w:type="dxa"/>
                </w:tblCellMar>
              </w:tblPrEx>
              <w:trPr>
                <w:trHeight w:val="284" w:hRule="atLeast"/>
              </w:trPr>
              <w:tc>
                <w:tcPr>
                  <w:tcW w:w="311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D0D0D"/>
                      <w:kern w:val="0"/>
                      <w:sz w:val="24"/>
                    </w:rPr>
                  </w:pPr>
                  <w:r>
                    <w:rPr>
                      <w:rFonts w:hint="eastAsia" w:ascii="宋体" w:hAnsi="宋体" w:cs="宋体"/>
                      <w:color w:val="0D0D0D"/>
                      <w:kern w:val="0"/>
                      <w:sz w:val="24"/>
                    </w:rPr>
                    <w:t>自 然 年</w:t>
                  </w:r>
                </w:p>
              </w:tc>
              <w:tc>
                <w:tcPr>
                  <w:tcW w:w="316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D0D0D"/>
                      <w:kern w:val="0"/>
                      <w:sz w:val="24"/>
                    </w:rPr>
                  </w:pPr>
                  <w:r>
                    <w:rPr>
                      <w:rFonts w:hint="eastAsia" w:ascii="宋体" w:hAnsi="宋体" w:cs="宋体"/>
                      <w:color w:val="0D0D0D"/>
                      <w:kern w:val="0"/>
                      <w:sz w:val="24"/>
                    </w:rPr>
                    <w:t>新增销售额</w:t>
                  </w:r>
                </w:p>
              </w:tc>
              <w:tc>
                <w:tcPr>
                  <w:tcW w:w="3138" w:type="dxa"/>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color w:val="0D0D0D"/>
                      <w:kern w:val="0"/>
                      <w:sz w:val="24"/>
                    </w:rPr>
                  </w:pPr>
                  <w:r>
                    <w:rPr>
                      <w:rFonts w:hint="eastAsia" w:ascii="宋体" w:hAnsi="宋体" w:cs="宋体"/>
                      <w:color w:val="0D0D0D"/>
                      <w:kern w:val="0"/>
                      <w:sz w:val="24"/>
                    </w:rPr>
                    <w:t>新增利润</w:t>
                  </w:r>
                </w:p>
              </w:tc>
            </w:tr>
            <w:tr>
              <w:tblPrEx>
                <w:tblLayout w:type="fixed"/>
                <w:tblCellMar>
                  <w:top w:w="0" w:type="dxa"/>
                  <w:left w:w="108" w:type="dxa"/>
                  <w:bottom w:w="0" w:type="dxa"/>
                  <w:right w:w="108" w:type="dxa"/>
                </w:tblCellMar>
              </w:tblPrEx>
              <w:trPr>
                <w:trHeight w:val="299" w:hRule="atLeast"/>
              </w:trPr>
              <w:tc>
                <w:tcPr>
                  <w:tcW w:w="311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D0D0D"/>
                      <w:kern w:val="0"/>
                      <w:sz w:val="24"/>
                    </w:rPr>
                  </w:pPr>
                </w:p>
              </w:tc>
              <w:tc>
                <w:tcPr>
                  <w:tcW w:w="316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D0D0D"/>
                      <w:kern w:val="0"/>
                      <w:sz w:val="24"/>
                    </w:rPr>
                  </w:pPr>
                </w:p>
              </w:tc>
              <w:tc>
                <w:tcPr>
                  <w:tcW w:w="313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D0D0D"/>
                      <w:kern w:val="0"/>
                      <w:sz w:val="24"/>
                    </w:rPr>
                  </w:pPr>
                  <w:r>
                    <w:rPr>
                      <w:rFonts w:hint="eastAsia" w:ascii="宋体" w:hAnsi="宋体" w:cs="宋体"/>
                      <w:color w:val="0D0D0D"/>
                      <w:kern w:val="0"/>
                      <w:sz w:val="24"/>
                    </w:rPr>
                    <w:t>新增税收</w:t>
                  </w:r>
                </w:p>
              </w:tc>
            </w:tr>
            <w:tr>
              <w:tblPrEx>
                <w:tblLayout w:type="fixed"/>
                <w:tblCellMar>
                  <w:top w:w="0" w:type="dxa"/>
                  <w:left w:w="108" w:type="dxa"/>
                  <w:bottom w:w="0" w:type="dxa"/>
                  <w:right w:w="108" w:type="dxa"/>
                </w:tblCellMar>
              </w:tblPrEx>
              <w:trPr>
                <w:trHeight w:val="299" w:hRule="atLeast"/>
              </w:trPr>
              <w:tc>
                <w:tcPr>
                  <w:tcW w:w="311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2014年</w:t>
                  </w:r>
                </w:p>
              </w:tc>
              <w:tc>
                <w:tcPr>
                  <w:tcW w:w="3163"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2574.35</w:t>
                  </w:r>
                </w:p>
              </w:tc>
              <w:tc>
                <w:tcPr>
                  <w:tcW w:w="3138" w:type="dxa"/>
                  <w:tcBorders>
                    <w:top w:val="nil"/>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383.02</w:t>
                  </w:r>
                </w:p>
              </w:tc>
            </w:tr>
            <w:tr>
              <w:tblPrEx>
                <w:tblLayout w:type="fixed"/>
                <w:tblCellMar>
                  <w:top w:w="0" w:type="dxa"/>
                  <w:left w:w="108" w:type="dxa"/>
                  <w:bottom w:w="0" w:type="dxa"/>
                  <w:right w:w="108" w:type="dxa"/>
                </w:tblCellMar>
              </w:tblPrEx>
              <w:trPr>
                <w:trHeight w:val="299" w:hRule="atLeast"/>
              </w:trPr>
              <w:tc>
                <w:tcPr>
                  <w:tcW w:w="311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2015年</w:t>
                  </w:r>
                </w:p>
              </w:tc>
              <w:tc>
                <w:tcPr>
                  <w:tcW w:w="3163"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4261.93</w:t>
                  </w:r>
                </w:p>
              </w:tc>
              <w:tc>
                <w:tcPr>
                  <w:tcW w:w="3138" w:type="dxa"/>
                  <w:tcBorders>
                    <w:top w:val="nil"/>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1044.64</w:t>
                  </w:r>
                </w:p>
              </w:tc>
            </w:tr>
            <w:tr>
              <w:tblPrEx>
                <w:tblLayout w:type="fixed"/>
                <w:tblCellMar>
                  <w:top w:w="0" w:type="dxa"/>
                  <w:left w:w="108" w:type="dxa"/>
                  <w:bottom w:w="0" w:type="dxa"/>
                  <w:right w:w="108" w:type="dxa"/>
                </w:tblCellMar>
              </w:tblPrEx>
              <w:trPr>
                <w:trHeight w:val="299" w:hRule="atLeast"/>
              </w:trPr>
              <w:tc>
                <w:tcPr>
                  <w:tcW w:w="311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2016年</w:t>
                  </w:r>
                </w:p>
              </w:tc>
              <w:tc>
                <w:tcPr>
                  <w:tcW w:w="3163"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4561.26</w:t>
                  </w:r>
                </w:p>
              </w:tc>
              <w:tc>
                <w:tcPr>
                  <w:tcW w:w="313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1,535.35</w:t>
                  </w:r>
                </w:p>
              </w:tc>
            </w:tr>
            <w:tr>
              <w:tblPrEx>
                <w:tblLayout w:type="fixed"/>
                <w:tblCellMar>
                  <w:top w:w="0" w:type="dxa"/>
                  <w:left w:w="108" w:type="dxa"/>
                  <w:bottom w:w="0" w:type="dxa"/>
                  <w:right w:w="108" w:type="dxa"/>
                </w:tblCellMar>
              </w:tblPrEx>
              <w:trPr>
                <w:trHeight w:val="299" w:hRule="atLeast"/>
              </w:trPr>
              <w:tc>
                <w:tcPr>
                  <w:tcW w:w="311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D0D0D"/>
                      <w:kern w:val="0"/>
                      <w:sz w:val="24"/>
                    </w:rPr>
                  </w:pPr>
                  <w:r>
                    <w:rPr>
                      <w:rFonts w:hint="eastAsia" w:ascii="宋体" w:hAnsi="宋体" w:cs="宋体"/>
                      <w:color w:val="0D0D0D"/>
                      <w:kern w:val="0"/>
                      <w:sz w:val="24"/>
                    </w:rPr>
                    <w:t>累    计</w:t>
                  </w:r>
                </w:p>
              </w:tc>
              <w:tc>
                <w:tcPr>
                  <w:tcW w:w="3163"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11397.54</w:t>
                  </w:r>
                </w:p>
              </w:tc>
              <w:tc>
                <w:tcPr>
                  <w:tcW w:w="313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2963.01</w:t>
                  </w:r>
                </w:p>
              </w:tc>
            </w:tr>
            <w:tr>
              <w:tblPrEx>
                <w:tblLayout w:type="fixed"/>
                <w:tblCellMar>
                  <w:top w:w="0" w:type="dxa"/>
                  <w:left w:w="108" w:type="dxa"/>
                  <w:bottom w:w="0" w:type="dxa"/>
                  <w:right w:w="108" w:type="dxa"/>
                </w:tblCellMar>
              </w:tblPrEx>
              <w:trPr>
                <w:trHeight w:val="284" w:hRule="atLeast"/>
              </w:trPr>
              <w:tc>
                <w:tcPr>
                  <w:tcW w:w="9420" w:type="dxa"/>
                  <w:gridSpan w:val="3"/>
                  <w:tcBorders>
                    <w:top w:val="single" w:color="auto" w:sz="8" w:space="0"/>
                    <w:left w:val="single" w:color="auto" w:sz="8" w:space="0"/>
                    <w:bottom w:val="nil"/>
                    <w:right w:val="single" w:color="000000" w:sz="8" w:space="0"/>
                  </w:tcBorders>
                  <w:shd w:val="clear" w:color="auto" w:fill="auto"/>
                </w:tcPr>
                <w:p>
                  <w:pPr>
                    <w:widowControl/>
                    <w:rPr>
                      <w:rFonts w:ascii="宋体" w:hAnsi="宋体" w:cs="宋体"/>
                      <w:color w:val="0D0D0D"/>
                      <w:kern w:val="0"/>
                      <w:sz w:val="24"/>
                    </w:rPr>
                  </w:pPr>
                  <w:r>
                    <w:rPr>
                      <w:rFonts w:hint="eastAsia" w:ascii="宋体" w:hAnsi="宋体" w:cs="宋体"/>
                      <w:color w:val="0D0D0D"/>
                      <w:kern w:val="0"/>
                      <w:sz w:val="24"/>
                    </w:rPr>
                    <w:t>所列经济效益的有关说明及计算依据：</w:t>
                  </w:r>
                </w:p>
              </w:tc>
            </w:tr>
            <w:tr>
              <w:tblPrEx>
                <w:tblLayout w:type="fixed"/>
                <w:tblCellMar>
                  <w:top w:w="0" w:type="dxa"/>
                  <w:left w:w="108" w:type="dxa"/>
                  <w:bottom w:w="0" w:type="dxa"/>
                  <w:right w:w="108" w:type="dxa"/>
                </w:tblCellMar>
              </w:tblPrEx>
              <w:trPr>
                <w:trHeight w:val="284" w:hRule="atLeast"/>
              </w:trPr>
              <w:tc>
                <w:tcPr>
                  <w:tcW w:w="9420" w:type="dxa"/>
                  <w:gridSpan w:val="3"/>
                  <w:tcBorders>
                    <w:top w:val="nil"/>
                    <w:left w:val="single" w:color="auto" w:sz="8" w:space="0"/>
                    <w:bottom w:val="nil"/>
                    <w:right w:val="single" w:color="000000"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所列经济效益数据来源为邢台钢铁有限责任公司财务部出具的效益报告，计算依据：</w:t>
                  </w:r>
                </w:p>
              </w:tc>
            </w:tr>
            <w:tr>
              <w:tblPrEx>
                <w:tblLayout w:type="fixed"/>
                <w:tblCellMar>
                  <w:top w:w="0" w:type="dxa"/>
                  <w:left w:w="108" w:type="dxa"/>
                  <w:bottom w:w="0" w:type="dxa"/>
                  <w:right w:w="108" w:type="dxa"/>
                </w:tblCellMar>
              </w:tblPrEx>
              <w:trPr>
                <w:trHeight w:val="284" w:hRule="atLeast"/>
              </w:trPr>
              <w:tc>
                <w:tcPr>
                  <w:tcW w:w="9420" w:type="dxa"/>
                  <w:gridSpan w:val="3"/>
                  <w:tcBorders>
                    <w:top w:val="nil"/>
                    <w:left w:val="single" w:color="auto" w:sz="8" w:space="0"/>
                    <w:bottom w:val="nil"/>
                    <w:right w:val="single" w:color="000000"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新增销售额=新产品销量×销售价格</w:t>
                  </w:r>
                </w:p>
              </w:tc>
            </w:tr>
            <w:tr>
              <w:tblPrEx>
                <w:tblLayout w:type="fixed"/>
                <w:tblCellMar>
                  <w:top w:w="0" w:type="dxa"/>
                  <w:left w:w="108" w:type="dxa"/>
                  <w:bottom w:w="0" w:type="dxa"/>
                  <w:right w:w="108" w:type="dxa"/>
                </w:tblCellMar>
              </w:tblPrEx>
              <w:trPr>
                <w:trHeight w:val="284" w:hRule="atLeast"/>
              </w:trPr>
              <w:tc>
                <w:tcPr>
                  <w:tcW w:w="9420" w:type="dxa"/>
                  <w:gridSpan w:val="3"/>
                  <w:tcBorders>
                    <w:top w:val="nil"/>
                    <w:left w:val="single" w:color="auto" w:sz="8" w:space="0"/>
                    <w:bottom w:val="nil"/>
                    <w:right w:val="single" w:color="000000"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新增利润=新产品销售收入-新产品销售成本（或新产品销量×单位毛利）</w:t>
                  </w:r>
                </w:p>
              </w:tc>
            </w:tr>
            <w:tr>
              <w:tblPrEx>
                <w:tblLayout w:type="fixed"/>
                <w:tblCellMar>
                  <w:top w:w="0" w:type="dxa"/>
                  <w:left w:w="108" w:type="dxa"/>
                  <w:bottom w:w="0" w:type="dxa"/>
                  <w:right w:w="108" w:type="dxa"/>
                </w:tblCellMar>
              </w:tblPrEx>
              <w:trPr>
                <w:trHeight w:val="299" w:hRule="atLeast"/>
              </w:trPr>
              <w:tc>
                <w:tcPr>
                  <w:tcW w:w="9420" w:type="dxa"/>
                  <w:gridSpan w:val="3"/>
                  <w:tcBorders>
                    <w:top w:val="nil"/>
                    <w:left w:val="single" w:color="auto" w:sz="8" w:space="0"/>
                    <w:bottom w:val="single" w:color="auto" w:sz="8" w:space="0"/>
                    <w:right w:val="single" w:color="000000" w:sz="8" w:space="0"/>
                  </w:tcBorders>
                  <w:shd w:val="clear" w:color="auto" w:fill="auto"/>
                </w:tcPr>
                <w:p>
                  <w:pPr>
                    <w:widowControl/>
                    <w:rPr>
                      <w:rFonts w:ascii="宋体" w:hAnsi="宋体" w:cs="宋体"/>
                      <w:color w:val="0D0D0D"/>
                      <w:kern w:val="0"/>
                      <w:sz w:val="24"/>
                    </w:rPr>
                  </w:pPr>
                </w:p>
              </w:tc>
            </w:tr>
          </w:tbl>
          <w:p>
            <w:pPr>
              <w:spacing w:line="360" w:lineRule="auto"/>
              <w:ind w:firstLine="485" w:firstLineChars="202"/>
              <w:rPr>
                <w:rFonts w:hAnsi="宋体"/>
                <w:sz w:val="24"/>
              </w:rPr>
            </w:pPr>
            <w:r>
              <w:rPr>
                <w:rFonts w:hint="eastAsia" w:hAnsi="宋体"/>
                <w:sz w:val="24"/>
              </w:rPr>
              <w:t>（3）</w:t>
            </w:r>
            <w:r>
              <w:rPr>
                <w:rFonts w:hAnsi="宋体"/>
                <w:sz w:val="24"/>
              </w:rPr>
              <w:t>社会效益</w:t>
            </w:r>
            <w:r>
              <w:rPr>
                <w:rFonts w:hint="eastAsia" w:hAnsi="宋体"/>
                <w:sz w:val="24"/>
              </w:rPr>
              <w:t>情况</w:t>
            </w:r>
          </w:p>
          <w:p>
            <w:pPr>
              <w:spacing w:line="360" w:lineRule="exact"/>
              <w:ind w:firstLine="420" w:firstLineChars="200"/>
            </w:pPr>
            <w:r>
              <w:rPr>
                <w:szCs w:val="21"/>
              </w:rPr>
              <w:t>邢钢自主研发了高强度汽车制动系统零部件用钢盘条，制作的8.8级-10.9级汽车配件，各项力学性能良好，具有很大的应用前景，产品质量达到国际先进水平。</w:t>
            </w:r>
            <w:r>
              <w:t>该项目钢种在现代、起亚、大众等品牌汽车的批量应用，进一步提高了邢钢汽车用钢的比例，提升了产品创效水平；出口太阳金属，打破长期高端产品依赖进口的现状，同时，有助于促进国内汽车零部件产业的升级。</w:t>
            </w:r>
          </w:p>
          <w:p>
            <w:pPr>
              <w:widowControl/>
              <w:textAlignment w:val="center"/>
              <w:rPr>
                <w:rFonts w:ascii="宋体" w:hAnsi="宋体" w:cs="宋体"/>
                <w:b/>
                <w:sz w:val="24"/>
              </w:rPr>
            </w:pPr>
            <w:r>
              <w:rPr>
                <w:rFonts w:hint="eastAsia" w:ascii="宋体" w:hAnsi="宋体" w:cs="宋体"/>
                <w:b/>
                <w:kern w:val="0"/>
                <w:sz w:val="24"/>
              </w:rPr>
              <w:t>□</w:t>
            </w:r>
            <w:r>
              <w:rPr>
                <w:rFonts w:hint="eastAsia" w:ascii="宋体" w:hAnsi="宋体" w:cs="宋体"/>
                <w:b/>
                <w:sz w:val="24"/>
              </w:rPr>
              <w:t xml:space="preserve"> 代表性论文、论著目录</w:t>
            </w:r>
          </w:p>
          <w:tbl>
            <w:tblPr>
              <w:tblStyle w:val="5"/>
              <w:tblW w:w="9356" w:type="dxa"/>
              <w:tblInd w:w="149" w:type="dxa"/>
              <w:tblLayout w:type="fixed"/>
              <w:tblCellMar>
                <w:top w:w="0" w:type="dxa"/>
                <w:left w:w="108" w:type="dxa"/>
                <w:bottom w:w="0" w:type="dxa"/>
                <w:right w:w="108" w:type="dxa"/>
              </w:tblCellMar>
            </w:tblPr>
            <w:tblGrid>
              <w:gridCol w:w="898"/>
              <w:gridCol w:w="3213"/>
              <w:gridCol w:w="1559"/>
              <w:gridCol w:w="1983"/>
              <w:gridCol w:w="1703"/>
            </w:tblGrid>
            <w:tr>
              <w:tblPrEx>
                <w:tblLayout w:type="fixed"/>
                <w:tblCellMar>
                  <w:top w:w="0" w:type="dxa"/>
                  <w:left w:w="108" w:type="dxa"/>
                  <w:bottom w:w="0" w:type="dxa"/>
                  <w:right w:w="108" w:type="dxa"/>
                </w:tblCellMar>
              </w:tblPrEx>
              <w:trPr>
                <w:trHeight w:val="284" w:hRule="atLeast"/>
              </w:trPr>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序号</w:t>
                  </w:r>
                </w:p>
              </w:tc>
              <w:tc>
                <w:tcPr>
                  <w:tcW w:w="3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论文（专著） 名称</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发表（出版）时间</w:t>
                  </w:r>
                </w:p>
              </w:tc>
              <w:tc>
                <w:tcPr>
                  <w:tcW w:w="19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第一作者</w:t>
                  </w:r>
                </w:p>
              </w:tc>
              <w:tc>
                <w:tcPr>
                  <w:tcW w:w="17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全部国内作者</w:t>
                  </w:r>
                </w:p>
              </w:tc>
            </w:tr>
            <w:tr>
              <w:tblPrEx>
                <w:tblLayout w:type="fixed"/>
                <w:tblCellMar>
                  <w:top w:w="0" w:type="dxa"/>
                  <w:left w:w="108" w:type="dxa"/>
                  <w:bottom w:w="0" w:type="dxa"/>
                  <w:right w:w="108" w:type="dxa"/>
                </w:tblCellMar>
              </w:tblPrEx>
              <w:trPr>
                <w:trHeight w:val="284" w:hRule="atLeast"/>
              </w:trPr>
              <w:tc>
                <w:tcPr>
                  <w:tcW w:w="8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1</w:t>
                  </w:r>
                </w:p>
              </w:tc>
              <w:tc>
                <w:tcPr>
                  <w:tcW w:w="3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原始组织及退火工艺对SCM435 盘条退火行为的影响</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2015年12期6页</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田新中</w:t>
                  </w:r>
                </w:p>
              </w:tc>
              <w:tc>
                <w:tcPr>
                  <w:tcW w:w="17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田新中;王利军;陈继林等</w:t>
                  </w:r>
                </w:p>
              </w:tc>
            </w:tr>
            <w:tr>
              <w:tblPrEx>
                <w:tblLayout w:type="fixed"/>
                <w:tblCellMar>
                  <w:top w:w="0" w:type="dxa"/>
                  <w:left w:w="108" w:type="dxa"/>
                  <w:bottom w:w="0" w:type="dxa"/>
                  <w:right w:w="108" w:type="dxa"/>
                </w:tblCellMar>
              </w:tblPrEx>
              <w:trPr>
                <w:trHeight w:val="284" w:hRule="atLeast"/>
              </w:trPr>
              <w:tc>
                <w:tcPr>
                  <w:tcW w:w="8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2</w:t>
                  </w:r>
                </w:p>
              </w:tc>
              <w:tc>
                <w:tcPr>
                  <w:tcW w:w="3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初始组织形态对中碳及中碳合金钢退火组织演变的影响</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2016年41卷11期</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王利军</w:t>
                  </w:r>
                </w:p>
              </w:tc>
              <w:tc>
                <w:tcPr>
                  <w:tcW w:w="17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王利军;陈继林;翟进坡等</w:t>
                  </w:r>
                </w:p>
              </w:tc>
            </w:tr>
            <w:tr>
              <w:tblPrEx>
                <w:tblLayout w:type="fixed"/>
                <w:tblCellMar>
                  <w:top w:w="0" w:type="dxa"/>
                  <w:left w:w="108" w:type="dxa"/>
                  <w:bottom w:w="0" w:type="dxa"/>
                  <w:right w:w="108" w:type="dxa"/>
                </w:tblCellMar>
              </w:tblPrEx>
              <w:trPr>
                <w:trHeight w:val="284" w:hRule="atLeast"/>
              </w:trPr>
              <w:tc>
                <w:tcPr>
                  <w:tcW w:w="8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3</w:t>
                  </w:r>
                </w:p>
              </w:tc>
              <w:tc>
                <w:tcPr>
                  <w:tcW w:w="3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Effect of Austenite Grain Size on Hardenability and Impact Toughness of SCM435H</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2016年</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陈继林</w:t>
                  </w:r>
                </w:p>
              </w:tc>
              <w:tc>
                <w:tcPr>
                  <w:tcW w:w="17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陈继林;阮士朋;王利军等</w:t>
                  </w:r>
                </w:p>
              </w:tc>
            </w:tr>
            <w:tr>
              <w:tblPrEx>
                <w:tblLayout w:type="fixed"/>
                <w:tblCellMar>
                  <w:top w:w="0" w:type="dxa"/>
                  <w:left w:w="108" w:type="dxa"/>
                  <w:bottom w:w="0" w:type="dxa"/>
                  <w:right w:w="108" w:type="dxa"/>
                </w:tblCellMar>
              </w:tblPrEx>
              <w:trPr>
                <w:trHeight w:val="284" w:hRule="atLeast"/>
              </w:trPr>
              <w:tc>
                <w:tcPr>
                  <w:tcW w:w="8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3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氮含量对含硼钢淬透性的影响</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2015年32卷4期</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陈继林</w:t>
                  </w:r>
                </w:p>
              </w:tc>
              <w:tc>
                <w:tcPr>
                  <w:tcW w:w="17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陈继林;郭明仪;刘振民等</w:t>
                  </w:r>
                </w:p>
              </w:tc>
            </w:tr>
            <w:tr>
              <w:tblPrEx>
                <w:tblLayout w:type="fixed"/>
              </w:tblPrEx>
              <w:trPr>
                <w:trHeight w:val="284" w:hRule="atLeast"/>
              </w:trPr>
              <w:tc>
                <w:tcPr>
                  <w:tcW w:w="8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5</w:t>
                  </w:r>
                </w:p>
              </w:tc>
              <w:tc>
                <w:tcPr>
                  <w:tcW w:w="3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氮含量对10B21冷镦钢Φ12mm线材淬火硬度的影响</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2016年37卷5期</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李永超</w:t>
                  </w:r>
                </w:p>
              </w:tc>
              <w:tc>
                <w:tcPr>
                  <w:tcW w:w="17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李永超；阮士朋；郭明仪</w:t>
                  </w:r>
                </w:p>
              </w:tc>
            </w:tr>
          </w:tbl>
          <w:p>
            <w:pPr>
              <w:widowControl/>
              <w:textAlignment w:val="center"/>
              <w:rPr>
                <w:rFonts w:ascii="宋体" w:hAnsi="宋体" w:cs="宋体"/>
                <w:b/>
                <w:sz w:val="24"/>
              </w:rPr>
            </w:pPr>
            <w:r>
              <w:rPr>
                <w:rFonts w:hint="eastAsia" w:ascii="宋体" w:hAnsi="宋体" w:cs="宋体"/>
                <w:b/>
                <w:kern w:val="0"/>
                <w:sz w:val="24"/>
              </w:rPr>
              <w:t>□</w:t>
            </w:r>
            <w:r>
              <w:rPr>
                <w:rFonts w:hint="eastAsia" w:ascii="宋体" w:hAnsi="宋体" w:cs="宋体"/>
                <w:b/>
                <w:sz w:val="24"/>
              </w:rPr>
              <w:t xml:space="preserve"> 主要知识产权目录</w:t>
            </w:r>
          </w:p>
          <w:tbl>
            <w:tblPr>
              <w:tblStyle w:val="5"/>
              <w:tblpPr w:leftFromText="180" w:rightFromText="180" w:vertAnchor="text" w:horzAnchor="margin" w:tblpXSpec="center" w:tblpY="-331"/>
              <w:tblOverlap w:val="never"/>
              <w:tblW w:w="9361" w:type="dxa"/>
              <w:tblInd w:w="0" w:type="dxa"/>
              <w:tblLayout w:type="fixed"/>
              <w:tblCellMar>
                <w:top w:w="0" w:type="dxa"/>
                <w:left w:w="108" w:type="dxa"/>
                <w:bottom w:w="0" w:type="dxa"/>
                <w:right w:w="108" w:type="dxa"/>
              </w:tblCellMar>
            </w:tblPr>
            <w:tblGrid>
              <w:gridCol w:w="562"/>
              <w:gridCol w:w="1843"/>
              <w:gridCol w:w="723"/>
              <w:gridCol w:w="825"/>
              <w:gridCol w:w="1011"/>
              <w:gridCol w:w="2959"/>
              <w:gridCol w:w="547"/>
              <w:gridCol w:w="891"/>
            </w:tblGrid>
            <w:tr>
              <w:tblPrEx>
                <w:tblLayout w:type="fixed"/>
                <w:tblCellMar>
                  <w:top w:w="0" w:type="dxa"/>
                  <w:left w:w="108" w:type="dxa"/>
                  <w:bottom w:w="0" w:type="dxa"/>
                  <w:right w:w="108" w:type="dxa"/>
                </w:tblCellMar>
              </w:tblPrEx>
              <w:trPr>
                <w:trHeight w:val="1413" w:hRule="atLeast"/>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序号</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已授权项目名称</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国家 （地区）</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专利号</w:t>
                  </w:r>
                </w:p>
              </w:tc>
              <w:tc>
                <w:tcPr>
                  <w:tcW w:w="10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专利权人</w:t>
                  </w:r>
                </w:p>
              </w:tc>
              <w:tc>
                <w:tcPr>
                  <w:tcW w:w="2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发明人</w:t>
                  </w:r>
                </w:p>
              </w:tc>
              <w:tc>
                <w:tcPr>
                  <w:tcW w:w="5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授权公告日</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专利有效状态</w:t>
                  </w:r>
                </w:p>
              </w:tc>
            </w:tr>
            <w:tr>
              <w:tblPrEx>
                <w:tblLayout w:type="fixed"/>
                <w:tblCellMar>
                  <w:top w:w="0" w:type="dxa"/>
                  <w:left w:w="108" w:type="dxa"/>
                  <w:bottom w:w="0" w:type="dxa"/>
                  <w:right w:w="108" w:type="dxa"/>
                </w:tblCellMar>
              </w:tblPrEx>
              <w:trPr>
                <w:trHeight w:val="285" w:hRule="atLeast"/>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一种热轧线材表面氧化铁皮柔性化控制方法</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中国</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ZL201210538276.6</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邢台钢铁有限责任公司</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陈继林；田新中；阴峻峰；刘振民；回士旭；崔延文；刘桂生；李永超</w:t>
                  </w:r>
                </w:p>
              </w:tc>
              <w:tc>
                <w:tcPr>
                  <w:tcW w:w="5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2015-06-17</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有效专利</w:t>
                  </w:r>
                </w:p>
              </w:tc>
            </w:tr>
          </w:tbl>
          <w:p>
            <w:pPr>
              <w:widowControl/>
              <w:textAlignment w:val="center"/>
              <w:rPr>
                <w:rFonts w:ascii="宋体" w:hAnsi="宋体" w:cs="宋体"/>
                <w:b/>
                <w:kern w:val="0"/>
                <w:sz w:val="24"/>
              </w:rPr>
            </w:pPr>
            <w:r>
              <w:rPr>
                <w:rFonts w:hint="eastAsia" w:ascii="宋体" w:hAnsi="宋体" w:cs="宋体"/>
                <w:b/>
                <w:kern w:val="0"/>
                <w:sz w:val="24"/>
              </w:rPr>
              <w:t>□ 主要完成人情况</w:t>
            </w:r>
          </w:p>
          <w:tbl>
            <w:tblPr>
              <w:tblStyle w:val="6"/>
              <w:tblW w:w="9214" w:type="dxa"/>
              <w:tblInd w:w="14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851"/>
              <w:gridCol w:w="1417"/>
              <w:gridCol w:w="2977"/>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姓名</w:t>
                  </w:r>
                </w:p>
              </w:tc>
              <w:tc>
                <w:tcPr>
                  <w:tcW w:w="851" w:type="dxa"/>
                </w:tcPr>
                <w:p>
                  <w:pPr>
                    <w:widowControl/>
                    <w:textAlignment w:val="center"/>
                    <w:rPr>
                      <w:rFonts w:ascii="宋体" w:hAnsi="宋体" w:cs="宋体"/>
                      <w:sz w:val="24"/>
                    </w:rPr>
                  </w:pPr>
                  <w:r>
                    <w:rPr>
                      <w:rFonts w:hint="eastAsia" w:ascii="宋体" w:hAnsi="宋体" w:cs="宋体"/>
                      <w:sz w:val="24"/>
                    </w:rPr>
                    <w:t>排名</w:t>
                  </w:r>
                </w:p>
              </w:tc>
              <w:tc>
                <w:tcPr>
                  <w:tcW w:w="1417" w:type="dxa"/>
                </w:tcPr>
                <w:p>
                  <w:pPr>
                    <w:widowControl/>
                    <w:textAlignment w:val="center"/>
                    <w:rPr>
                      <w:rFonts w:ascii="宋体" w:hAnsi="宋体" w:cs="宋体"/>
                      <w:sz w:val="24"/>
                    </w:rPr>
                  </w:pPr>
                  <w:r>
                    <w:rPr>
                      <w:rFonts w:hint="eastAsia" w:ascii="宋体" w:hAnsi="宋体" w:cs="宋体"/>
                      <w:sz w:val="24"/>
                    </w:rPr>
                    <w:t>技术职称</w:t>
                  </w:r>
                </w:p>
              </w:tc>
              <w:tc>
                <w:tcPr>
                  <w:tcW w:w="2977" w:type="dxa"/>
                </w:tcPr>
                <w:p>
                  <w:pPr>
                    <w:widowControl/>
                    <w:textAlignment w:val="center"/>
                    <w:rPr>
                      <w:rFonts w:ascii="宋体" w:hAnsi="宋体" w:cs="宋体"/>
                      <w:sz w:val="24"/>
                    </w:rPr>
                  </w:pPr>
                  <w:r>
                    <w:rPr>
                      <w:rFonts w:hint="eastAsia" w:ascii="宋体" w:hAnsi="宋体" w:cs="宋体"/>
                      <w:sz w:val="24"/>
                    </w:rPr>
                    <w:t>工作单位</w:t>
                  </w:r>
                </w:p>
              </w:tc>
              <w:tc>
                <w:tcPr>
                  <w:tcW w:w="2835" w:type="dxa"/>
                </w:tcPr>
                <w:p>
                  <w:pPr>
                    <w:widowControl/>
                    <w:textAlignment w:val="center"/>
                    <w:rPr>
                      <w:rFonts w:ascii="宋体" w:hAnsi="宋体" w:cs="宋体"/>
                      <w:sz w:val="24"/>
                    </w:rPr>
                  </w:pPr>
                  <w:r>
                    <w:rPr>
                      <w:rFonts w:hint="eastAsia" w:ascii="宋体" w:hAnsi="宋体" w:cs="宋体"/>
                      <w:sz w:val="24"/>
                    </w:rPr>
                    <w:t>完成单位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侯月华</w:t>
                  </w:r>
                </w:p>
              </w:tc>
              <w:tc>
                <w:tcPr>
                  <w:tcW w:w="851" w:type="dxa"/>
                </w:tcPr>
                <w:p>
                  <w:pPr>
                    <w:widowControl/>
                    <w:textAlignment w:val="center"/>
                    <w:rPr>
                      <w:rFonts w:ascii="宋体" w:hAnsi="宋体" w:cs="宋体"/>
                      <w:sz w:val="24"/>
                    </w:rPr>
                  </w:pPr>
                  <w:r>
                    <w:rPr>
                      <w:rFonts w:hint="eastAsia" w:ascii="宋体" w:hAnsi="宋体" w:cs="宋体"/>
                      <w:sz w:val="24"/>
                    </w:rPr>
                    <w:t>1</w:t>
                  </w:r>
                </w:p>
              </w:tc>
              <w:tc>
                <w:tcPr>
                  <w:tcW w:w="1417" w:type="dxa"/>
                </w:tcPr>
                <w:p>
                  <w:pPr>
                    <w:widowControl/>
                    <w:textAlignment w:val="center"/>
                    <w:rPr>
                      <w:rFonts w:ascii="宋体" w:hAnsi="宋体" w:cs="宋体"/>
                      <w:sz w:val="24"/>
                    </w:rPr>
                  </w:pPr>
                  <w:r>
                    <w:rPr>
                      <w:rFonts w:hint="eastAsia" w:ascii="宋体" w:hAnsi="宋体" w:cs="宋体"/>
                      <w:sz w:val="24"/>
                    </w:rPr>
                    <w:t>正高工</w:t>
                  </w:r>
                </w:p>
              </w:tc>
              <w:tc>
                <w:tcPr>
                  <w:tcW w:w="2977" w:type="dxa"/>
                </w:tcPr>
                <w:p>
                  <w:pPr>
                    <w:widowControl/>
                    <w:textAlignment w:val="center"/>
                    <w:rPr>
                      <w:rFonts w:ascii="宋体" w:hAnsi="宋体" w:cs="宋体"/>
                      <w:sz w:val="24"/>
                    </w:rPr>
                  </w:pPr>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崔娟</w:t>
                  </w:r>
                </w:p>
              </w:tc>
              <w:tc>
                <w:tcPr>
                  <w:tcW w:w="851" w:type="dxa"/>
                </w:tcPr>
                <w:p>
                  <w:pPr>
                    <w:widowControl/>
                    <w:textAlignment w:val="center"/>
                    <w:rPr>
                      <w:rFonts w:ascii="宋体" w:hAnsi="宋体" w:cs="宋体"/>
                      <w:sz w:val="24"/>
                    </w:rPr>
                  </w:pPr>
                  <w:r>
                    <w:rPr>
                      <w:rFonts w:hint="eastAsia" w:ascii="宋体" w:hAnsi="宋体" w:cs="宋体"/>
                      <w:sz w:val="24"/>
                    </w:rPr>
                    <w:t>2</w:t>
                  </w:r>
                </w:p>
              </w:tc>
              <w:tc>
                <w:tcPr>
                  <w:tcW w:w="1417" w:type="dxa"/>
                </w:tcPr>
                <w:p>
                  <w:pPr>
                    <w:widowControl/>
                    <w:textAlignment w:val="center"/>
                    <w:rPr>
                      <w:rFonts w:ascii="宋体" w:hAnsi="宋体" w:cs="宋体"/>
                      <w:sz w:val="24"/>
                    </w:rPr>
                  </w:pPr>
                  <w:r>
                    <w:rPr>
                      <w:rFonts w:hint="eastAsia" w:ascii="宋体" w:hAnsi="宋体" w:cs="宋体"/>
                      <w:sz w:val="24"/>
                    </w:rPr>
                    <w:t>高工</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1134" w:type="dxa"/>
                </w:tcPr>
                <w:p>
                  <w:pPr>
                    <w:widowControl/>
                    <w:textAlignment w:val="center"/>
                    <w:rPr>
                      <w:rFonts w:ascii="宋体" w:hAnsi="宋体" w:cs="宋体"/>
                      <w:sz w:val="24"/>
                    </w:rPr>
                  </w:pPr>
                  <w:r>
                    <w:rPr>
                      <w:rFonts w:hint="eastAsia" w:ascii="宋体" w:hAnsi="宋体" w:cs="宋体"/>
                      <w:sz w:val="24"/>
                    </w:rPr>
                    <w:t>陈继林</w:t>
                  </w:r>
                </w:p>
              </w:tc>
              <w:tc>
                <w:tcPr>
                  <w:tcW w:w="851" w:type="dxa"/>
                </w:tcPr>
                <w:p>
                  <w:pPr>
                    <w:widowControl/>
                    <w:textAlignment w:val="center"/>
                    <w:rPr>
                      <w:rFonts w:ascii="宋体" w:hAnsi="宋体" w:cs="宋体"/>
                      <w:sz w:val="24"/>
                    </w:rPr>
                  </w:pPr>
                  <w:r>
                    <w:rPr>
                      <w:rFonts w:hint="eastAsia" w:ascii="宋体" w:hAnsi="宋体" w:cs="宋体"/>
                      <w:sz w:val="24"/>
                    </w:rPr>
                    <w:t>3</w:t>
                  </w:r>
                </w:p>
              </w:tc>
              <w:tc>
                <w:tcPr>
                  <w:tcW w:w="1417" w:type="dxa"/>
                </w:tcPr>
                <w:p>
                  <w:pPr>
                    <w:widowControl/>
                    <w:textAlignment w:val="center"/>
                    <w:rPr>
                      <w:rFonts w:ascii="宋体" w:hAnsi="宋体" w:cs="宋体"/>
                      <w:sz w:val="24"/>
                    </w:rPr>
                  </w:pPr>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王利军</w:t>
                  </w:r>
                </w:p>
              </w:tc>
              <w:tc>
                <w:tcPr>
                  <w:tcW w:w="851" w:type="dxa"/>
                </w:tcPr>
                <w:p>
                  <w:pPr>
                    <w:widowControl/>
                    <w:textAlignment w:val="center"/>
                    <w:rPr>
                      <w:rFonts w:ascii="宋体" w:hAnsi="宋体" w:cs="宋体"/>
                      <w:sz w:val="24"/>
                    </w:rPr>
                  </w:pPr>
                  <w:r>
                    <w:rPr>
                      <w:rFonts w:hint="eastAsia" w:ascii="宋体" w:hAnsi="宋体" w:cs="宋体"/>
                      <w:sz w:val="24"/>
                    </w:rPr>
                    <w:t>4</w:t>
                  </w:r>
                </w:p>
              </w:tc>
              <w:tc>
                <w:tcPr>
                  <w:tcW w:w="1417" w:type="dxa"/>
                </w:tcPr>
                <w:p>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李永超</w:t>
                  </w:r>
                </w:p>
              </w:tc>
              <w:tc>
                <w:tcPr>
                  <w:tcW w:w="851" w:type="dxa"/>
                </w:tcPr>
                <w:p>
                  <w:pPr>
                    <w:widowControl/>
                    <w:textAlignment w:val="center"/>
                    <w:rPr>
                      <w:rFonts w:ascii="宋体" w:hAnsi="宋体" w:cs="宋体"/>
                      <w:sz w:val="24"/>
                    </w:rPr>
                  </w:pPr>
                  <w:r>
                    <w:rPr>
                      <w:rFonts w:hint="eastAsia" w:ascii="宋体" w:hAnsi="宋体" w:cs="宋体"/>
                      <w:sz w:val="24"/>
                    </w:rPr>
                    <w:t>5</w:t>
                  </w:r>
                </w:p>
              </w:tc>
              <w:tc>
                <w:tcPr>
                  <w:tcW w:w="1417" w:type="dxa"/>
                </w:tcPr>
                <w:p>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李世琳</w:t>
                  </w:r>
                </w:p>
              </w:tc>
              <w:tc>
                <w:tcPr>
                  <w:tcW w:w="851" w:type="dxa"/>
                </w:tcPr>
                <w:p>
                  <w:pPr>
                    <w:widowControl/>
                    <w:textAlignment w:val="center"/>
                    <w:rPr>
                      <w:rFonts w:ascii="宋体" w:hAnsi="宋体" w:cs="宋体"/>
                      <w:sz w:val="24"/>
                    </w:rPr>
                  </w:pPr>
                  <w:r>
                    <w:rPr>
                      <w:rFonts w:hint="eastAsia" w:ascii="宋体" w:hAnsi="宋体" w:cs="宋体"/>
                      <w:sz w:val="24"/>
                    </w:rPr>
                    <w:t>6</w:t>
                  </w:r>
                </w:p>
              </w:tc>
              <w:tc>
                <w:tcPr>
                  <w:tcW w:w="1417" w:type="dxa"/>
                </w:tcPr>
                <w:p>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1134" w:type="dxa"/>
                </w:tcPr>
                <w:p>
                  <w:pPr>
                    <w:widowControl/>
                    <w:textAlignment w:val="center"/>
                    <w:rPr>
                      <w:rFonts w:ascii="宋体" w:hAnsi="宋体" w:cs="宋体"/>
                      <w:sz w:val="24"/>
                    </w:rPr>
                  </w:pPr>
                  <w:r>
                    <w:rPr>
                      <w:rFonts w:hint="eastAsia" w:ascii="宋体" w:hAnsi="宋体" w:cs="宋体"/>
                      <w:sz w:val="24"/>
                    </w:rPr>
                    <w:t>和红杰</w:t>
                  </w:r>
                </w:p>
              </w:tc>
              <w:tc>
                <w:tcPr>
                  <w:tcW w:w="851" w:type="dxa"/>
                </w:tcPr>
                <w:p>
                  <w:pPr>
                    <w:widowControl/>
                    <w:textAlignment w:val="center"/>
                    <w:rPr>
                      <w:rFonts w:ascii="宋体" w:hAnsi="宋体" w:cs="宋体"/>
                      <w:sz w:val="24"/>
                    </w:rPr>
                  </w:pPr>
                  <w:r>
                    <w:rPr>
                      <w:rFonts w:hint="eastAsia" w:ascii="宋体" w:hAnsi="宋体" w:cs="宋体"/>
                      <w:sz w:val="24"/>
                    </w:rPr>
                    <w:t>7</w:t>
                  </w:r>
                </w:p>
              </w:tc>
              <w:tc>
                <w:tcPr>
                  <w:tcW w:w="1417" w:type="dxa"/>
                </w:tcPr>
                <w:p>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马洪磊</w:t>
                  </w:r>
                </w:p>
              </w:tc>
              <w:tc>
                <w:tcPr>
                  <w:tcW w:w="851" w:type="dxa"/>
                </w:tcPr>
                <w:p>
                  <w:pPr>
                    <w:widowControl/>
                    <w:textAlignment w:val="center"/>
                    <w:rPr>
                      <w:rFonts w:ascii="宋体" w:hAnsi="宋体" w:cs="宋体"/>
                      <w:sz w:val="24"/>
                    </w:rPr>
                  </w:pPr>
                  <w:r>
                    <w:rPr>
                      <w:rFonts w:hint="eastAsia" w:ascii="宋体" w:hAnsi="宋体" w:cs="宋体"/>
                      <w:sz w:val="24"/>
                    </w:rPr>
                    <w:t>8</w:t>
                  </w:r>
                </w:p>
              </w:tc>
              <w:tc>
                <w:tcPr>
                  <w:tcW w:w="1417" w:type="dxa"/>
                </w:tcPr>
                <w:p>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霍雪省</w:t>
                  </w:r>
                </w:p>
              </w:tc>
              <w:tc>
                <w:tcPr>
                  <w:tcW w:w="851" w:type="dxa"/>
                </w:tcPr>
                <w:p>
                  <w:pPr>
                    <w:widowControl/>
                    <w:textAlignment w:val="center"/>
                    <w:rPr>
                      <w:rFonts w:ascii="宋体" w:hAnsi="宋体" w:cs="宋体"/>
                      <w:sz w:val="24"/>
                    </w:rPr>
                  </w:pPr>
                  <w:r>
                    <w:rPr>
                      <w:rFonts w:hint="eastAsia" w:ascii="宋体" w:hAnsi="宋体" w:cs="宋体"/>
                      <w:sz w:val="24"/>
                    </w:rPr>
                    <w:t>9</w:t>
                  </w:r>
                </w:p>
              </w:tc>
              <w:tc>
                <w:tcPr>
                  <w:tcW w:w="1417" w:type="dxa"/>
                </w:tcPr>
                <w:p>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textAlignment w:val="center"/>
                    <w:rPr>
                      <w:rFonts w:ascii="宋体" w:hAnsi="宋体" w:cs="宋体"/>
                      <w:sz w:val="24"/>
                    </w:rPr>
                  </w:pPr>
                  <w:r>
                    <w:rPr>
                      <w:rFonts w:hint="eastAsia" w:ascii="宋体" w:hAnsi="宋体" w:cs="宋体"/>
                      <w:sz w:val="24"/>
                    </w:rPr>
                    <w:t>翟进坡</w:t>
                  </w:r>
                </w:p>
              </w:tc>
              <w:tc>
                <w:tcPr>
                  <w:tcW w:w="851" w:type="dxa"/>
                </w:tcPr>
                <w:p>
                  <w:pPr>
                    <w:widowControl/>
                    <w:textAlignment w:val="center"/>
                    <w:rPr>
                      <w:rFonts w:ascii="宋体" w:hAnsi="宋体" w:cs="宋体"/>
                      <w:sz w:val="24"/>
                    </w:rPr>
                  </w:pPr>
                  <w:r>
                    <w:rPr>
                      <w:rFonts w:hint="eastAsia" w:ascii="宋体" w:hAnsi="宋体" w:cs="宋体"/>
                      <w:sz w:val="24"/>
                    </w:rPr>
                    <w:t>10</w:t>
                  </w:r>
                </w:p>
              </w:tc>
              <w:tc>
                <w:tcPr>
                  <w:tcW w:w="1417" w:type="dxa"/>
                </w:tcPr>
                <w:p>
                  <w:r>
                    <w:rPr>
                      <w:rFonts w:hint="eastAsia" w:ascii="宋体" w:hAnsi="宋体" w:cs="宋体"/>
                      <w:sz w:val="24"/>
                    </w:rPr>
                    <w:t>工程师</w:t>
                  </w:r>
                </w:p>
              </w:tc>
              <w:tc>
                <w:tcPr>
                  <w:tcW w:w="2977" w:type="dxa"/>
                </w:tcPr>
                <w:p>
                  <w:r>
                    <w:rPr>
                      <w:rFonts w:hint="eastAsia" w:ascii="宋体" w:hAnsi="宋体" w:cs="宋体"/>
                      <w:sz w:val="24"/>
                    </w:rPr>
                    <w:t>邢台钢铁有限责任公司</w:t>
                  </w:r>
                </w:p>
              </w:tc>
              <w:tc>
                <w:tcPr>
                  <w:tcW w:w="2835" w:type="dxa"/>
                </w:tcPr>
                <w:p>
                  <w:r>
                    <w:rPr>
                      <w:rFonts w:hint="eastAsia" w:ascii="宋体" w:hAnsi="宋体" w:cs="宋体"/>
                      <w:sz w:val="24"/>
                    </w:rPr>
                    <w:t>邢台钢铁有限责任公司</w:t>
                  </w:r>
                </w:p>
              </w:tc>
            </w:tr>
          </w:tbl>
          <w:p>
            <w:pPr>
              <w:spacing w:line="360" w:lineRule="exact"/>
              <w:ind w:firstLine="420" w:firstLineChars="200"/>
              <w:rPr>
                <w:szCs w:val="21"/>
              </w:rPr>
            </w:pPr>
            <w:r>
              <w:rPr>
                <w:rFonts w:hint="eastAsia"/>
                <w:szCs w:val="21"/>
              </w:rPr>
              <w:t>完成人对项目贡献及曾获科学技术奖励情况如下：</w:t>
            </w:r>
          </w:p>
          <w:p>
            <w:pPr>
              <w:spacing w:line="360" w:lineRule="exact"/>
              <w:ind w:firstLine="420" w:firstLineChars="200"/>
              <w:rPr>
                <w:szCs w:val="21"/>
              </w:rPr>
            </w:pPr>
            <w:r>
              <w:rPr>
                <w:rFonts w:hint="eastAsia"/>
                <w:szCs w:val="21"/>
              </w:rPr>
              <w:t>1、侯月华：作为项目第一完成人，全面主持该项目的实施，根据市场需求和邢钢工艺装备水平，批准了高强度汽车制动系统零部件用钢的研发项目，组织有关技术人员，针对生产中存在的问题进行攻关。根据汽车制动系统零部件用冷镦钢的特点和最终用途，提出了一系列技术与管理措施，指导项目组开展生产工艺路线的优化工作，保证项目顺利进行，对项目中攻关难点攻克起决定性作用，对第1-3项创新点作出突出贡献。</w:t>
            </w:r>
          </w:p>
          <w:p>
            <w:pPr>
              <w:spacing w:line="360" w:lineRule="exact"/>
              <w:ind w:firstLine="420" w:firstLineChars="200"/>
              <w:rPr>
                <w:szCs w:val="21"/>
              </w:rPr>
            </w:pPr>
            <w:r>
              <w:rPr>
                <w:rFonts w:hint="eastAsia"/>
                <w:szCs w:val="21"/>
              </w:rPr>
              <w:t>曾获科学技术奖励：</w:t>
            </w:r>
            <w:r>
              <w:rPr>
                <w:szCs w:val="21"/>
              </w:rPr>
              <w:t>1</w:t>
            </w:r>
            <w:r>
              <w:rPr>
                <w:rFonts w:hint="eastAsia"/>
                <w:szCs w:val="21"/>
              </w:rPr>
              <w:t>）节能低耗型</w:t>
            </w:r>
            <w:r>
              <w:rPr>
                <w:szCs w:val="21"/>
              </w:rPr>
              <w:t>10.9</w:t>
            </w:r>
            <w:r>
              <w:rPr>
                <w:rFonts w:hint="eastAsia"/>
                <w:szCs w:val="21"/>
              </w:rPr>
              <w:t>级加硼冷成型用盘条开发（邢台市科技进步奖）；</w:t>
            </w:r>
            <w:r>
              <w:rPr>
                <w:szCs w:val="21"/>
              </w:rPr>
              <w:t xml:space="preserve"> 2</w:t>
            </w:r>
            <w:r>
              <w:rPr>
                <w:rFonts w:hint="eastAsia"/>
                <w:szCs w:val="21"/>
              </w:rPr>
              <w:t>）邢钢钢铁生产工艺结构改进及优化（河北省科学技术进步奖）。</w:t>
            </w:r>
          </w:p>
          <w:p>
            <w:pPr>
              <w:spacing w:line="360" w:lineRule="exact"/>
              <w:ind w:firstLine="420" w:firstLineChars="200"/>
              <w:rPr>
                <w:szCs w:val="21"/>
              </w:rPr>
            </w:pPr>
            <w:r>
              <w:rPr>
                <w:rFonts w:hint="eastAsia"/>
                <w:szCs w:val="21"/>
              </w:rPr>
              <w:t>2、崔娟：作为项目第二完成人，全面主持该项目的技术策划。根据市场需求和邢钢工艺装备水平，对汽车制动系统零部件用钢的性能辨识及工艺路线开发进行总体策划，对铬钼钢方形偏析提出改进方向，对钢的成分设计及控轧控冷工艺优化进行总体策划和指导，对第一、二项创新点作出突出贡献，工作量</w:t>
            </w:r>
            <w:r>
              <w:rPr>
                <w:szCs w:val="21"/>
              </w:rPr>
              <w:t>50%</w:t>
            </w:r>
            <w:r>
              <w:rPr>
                <w:rFonts w:hint="eastAsia"/>
                <w:szCs w:val="21"/>
              </w:rPr>
              <w:t>；对深加工工艺优化方案策划进行总体审核和监督，对第三项创新点作出贡献，工作量</w:t>
            </w:r>
            <w:r>
              <w:rPr>
                <w:szCs w:val="21"/>
              </w:rPr>
              <w:t>30%</w:t>
            </w:r>
            <w:r>
              <w:rPr>
                <w:rFonts w:hint="eastAsia"/>
                <w:szCs w:val="21"/>
              </w:rPr>
              <w:t>。</w:t>
            </w:r>
            <w:r>
              <w:rPr>
                <w:szCs w:val="21"/>
              </w:rPr>
              <w:t xml:space="preserve"> </w:t>
            </w:r>
          </w:p>
          <w:p>
            <w:pPr>
              <w:spacing w:line="360" w:lineRule="exact"/>
              <w:ind w:firstLine="420" w:firstLineChars="200"/>
              <w:rPr>
                <w:szCs w:val="21"/>
              </w:rPr>
            </w:pPr>
            <w:r>
              <w:rPr>
                <w:rFonts w:hint="eastAsia"/>
                <w:szCs w:val="21"/>
              </w:rPr>
              <w:t>曾获科学技术奖励：1）高疲劳性能高铁扣件弹条用</w:t>
            </w:r>
            <w:r>
              <w:rPr>
                <w:szCs w:val="21"/>
              </w:rPr>
              <w:t>60Si2MnA</w:t>
            </w:r>
            <w:r>
              <w:rPr>
                <w:rFonts w:hint="eastAsia"/>
                <w:szCs w:val="21"/>
              </w:rPr>
              <w:t>热轧盘条的开发（邢台市科技进步奖）；</w:t>
            </w:r>
            <w:r>
              <w:rPr>
                <w:szCs w:val="21"/>
              </w:rPr>
              <w:t xml:space="preserve"> </w:t>
            </w:r>
            <w:r>
              <w:rPr>
                <w:rFonts w:hint="eastAsia"/>
                <w:szCs w:val="21"/>
              </w:rPr>
              <w:t>2）</w:t>
            </w:r>
            <w:r>
              <w:rPr>
                <w:szCs w:val="21"/>
              </w:rPr>
              <w:t>1200MPa</w:t>
            </w:r>
            <w:r>
              <w:rPr>
                <w:rFonts w:hint="eastAsia"/>
                <w:szCs w:val="21"/>
              </w:rPr>
              <w:t>超高强汽车用弹簧钢关键制备技术（河北冶金科学技术奖）。</w:t>
            </w:r>
          </w:p>
          <w:p>
            <w:pPr>
              <w:spacing w:line="360" w:lineRule="exact"/>
              <w:ind w:firstLine="420" w:firstLineChars="200"/>
              <w:rPr>
                <w:szCs w:val="21"/>
              </w:rPr>
            </w:pPr>
            <w:r>
              <w:rPr>
                <w:rFonts w:hint="eastAsia"/>
                <w:szCs w:val="21"/>
              </w:rPr>
              <w:t>3、陈继林：作为项目第三完成人，全面主持该项目的技术要求工作。</w:t>
            </w:r>
            <w:r>
              <w:rPr>
                <w:szCs w:val="21"/>
              </w:rPr>
              <w:t xml:space="preserve"> 1</w:t>
            </w:r>
            <w:r>
              <w:rPr>
                <w:rFonts w:hint="eastAsia"/>
                <w:szCs w:val="21"/>
              </w:rPr>
              <w:t>）结合现场设备条件，优化并确定了高强度汽车制动系统零部件用钢的成分和工艺路线，对第一项创新点作出贡献，工作量</w:t>
            </w:r>
            <w:r>
              <w:rPr>
                <w:szCs w:val="21"/>
              </w:rPr>
              <w:t>30%</w:t>
            </w:r>
            <w:r>
              <w:rPr>
                <w:rFonts w:hint="eastAsia"/>
                <w:szCs w:val="21"/>
              </w:rPr>
              <w:t>。</w:t>
            </w:r>
            <w:r>
              <w:rPr>
                <w:szCs w:val="21"/>
              </w:rPr>
              <w:t xml:space="preserve"> 2</w:t>
            </w:r>
            <w:r>
              <w:rPr>
                <w:rFonts w:hint="eastAsia"/>
                <w:szCs w:val="21"/>
              </w:rPr>
              <w:t>）对钢种的控轧控冷工艺，尤其是在保证盘条表面氧化铁皮的质量方面，对第二项创新点作出突出贡献，工作量</w:t>
            </w:r>
            <w:r>
              <w:rPr>
                <w:szCs w:val="21"/>
              </w:rPr>
              <w:t>40%</w:t>
            </w:r>
            <w:r>
              <w:rPr>
                <w:rFonts w:hint="eastAsia"/>
                <w:szCs w:val="21"/>
              </w:rPr>
              <w:t>。</w:t>
            </w:r>
            <w:r>
              <w:rPr>
                <w:szCs w:val="21"/>
              </w:rPr>
              <w:t xml:space="preserve"> 3</w:t>
            </w:r>
            <w:r>
              <w:rPr>
                <w:rFonts w:hint="eastAsia"/>
                <w:szCs w:val="21"/>
              </w:rPr>
              <w:t>）在深加工工艺优化及研究方案的制定方面给予项目组很大指导作用，对第三项创新点作出贡献，工作量</w:t>
            </w:r>
            <w:r>
              <w:rPr>
                <w:szCs w:val="21"/>
              </w:rPr>
              <w:t>20%</w:t>
            </w:r>
            <w:r>
              <w:rPr>
                <w:rFonts w:hint="eastAsia"/>
                <w:szCs w:val="21"/>
              </w:rPr>
              <w:t>。</w:t>
            </w:r>
            <w:r>
              <w:rPr>
                <w:szCs w:val="21"/>
              </w:rPr>
              <w:t xml:space="preserve"> </w:t>
            </w:r>
          </w:p>
          <w:p>
            <w:pPr>
              <w:spacing w:line="360" w:lineRule="exact"/>
              <w:ind w:firstLine="420" w:firstLineChars="200"/>
              <w:rPr>
                <w:szCs w:val="21"/>
              </w:rPr>
            </w:pPr>
            <w:r>
              <w:rPr>
                <w:rFonts w:hint="eastAsia"/>
                <w:szCs w:val="21"/>
              </w:rPr>
              <w:t>4、王利军：作为项目第四完成人，</w:t>
            </w:r>
            <w:r>
              <w:rPr>
                <w:szCs w:val="21"/>
              </w:rPr>
              <w:t>1</w:t>
            </w:r>
            <w:r>
              <w:rPr>
                <w:rFonts w:hint="eastAsia"/>
                <w:szCs w:val="21"/>
              </w:rPr>
              <w:t>）充分进行用户需求辨识，并将用户需求指标转化为盘条生产控制指标，在成分设计，尤其是提高钢种淬透性方面，作出突出贡献，对第一项创新点作出贡献，工作量</w:t>
            </w:r>
            <w:r>
              <w:rPr>
                <w:szCs w:val="21"/>
              </w:rPr>
              <w:t>30%</w:t>
            </w:r>
            <w:r>
              <w:rPr>
                <w:rFonts w:hint="eastAsia"/>
                <w:szCs w:val="21"/>
              </w:rPr>
              <w:t>。</w:t>
            </w:r>
            <w:r>
              <w:rPr>
                <w:szCs w:val="21"/>
              </w:rPr>
              <w:t xml:space="preserve"> 2</w:t>
            </w:r>
            <w:r>
              <w:rPr>
                <w:rFonts w:hint="eastAsia"/>
                <w:szCs w:val="21"/>
              </w:rPr>
              <w:t>）进行项目研究钢种的组织转变、高温热塑性等基础研究，对轧钢工艺制定提供依据，对第二相创新点作出贡献，工作量</w:t>
            </w:r>
            <w:r>
              <w:rPr>
                <w:szCs w:val="21"/>
              </w:rPr>
              <w:t>20%</w:t>
            </w:r>
            <w:r>
              <w:rPr>
                <w:rFonts w:hint="eastAsia"/>
                <w:szCs w:val="21"/>
              </w:rPr>
              <w:t>。</w:t>
            </w:r>
            <w:r>
              <w:rPr>
                <w:szCs w:val="21"/>
              </w:rPr>
              <w:t xml:space="preserve"> 3</w:t>
            </w:r>
            <w:r>
              <w:rPr>
                <w:rFonts w:hint="eastAsia"/>
                <w:szCs w:val="21"/>
              </w:rPr>
              <w:t>）在拉拔工艺、退火工艺、调质处理工艺的技术优化、组织均质化等方面进行详细试验研究，得到具体工艺参数，为客户工艺指导提供方案，对第三项创新点作出贡献，工作量</w:t>
            </w:r>
            <w:r>
              <w:rPr>
                <w:szCs w:val="21"/>
              </w:rPr>
              <w:t>30%</w:t>
            </w:r>
            <w:r>
              <w:rPr>
                <w:rFonts w:hint="eastAsia"/>
                <w:szCs w:val="21"/>
              </w:rPr>
              <w:t>。</w:t>
            </w:r>
          </w:p>
          <w:p>
            <w:pPr>
              <w:spacing w:line="360" w:lineRule="exact"/>
              <w:ind w:firstLine="420" w:firstLineChars="200"/>
              <w:rPr>
                <w:szCs w:val="21"/>
              </w:rPr>
            </w:pPr>
            <w:r>
              <w:rPr>
                <w:rFonts w:hint="eastAsia"/>
                <w:szCs w:val="21"/>
              </w:rPr>
              <w:t>5、李永超：作为项目第五完成人，负责该项目工艺路线确定，重点对炼钢连铸工艺参数优化、控氮控钛保硼技术、电磁搅拌技术和轻压下技术方面进行了研究和攻关，对第</w:t>
            </w:r>
            <w:r>
              <w:rPr>
                <w:szCs w:val="21"/>
              </w:rPr>
              <w:t>1-2</w:t>
            </w:r>
            <w:r>
              <w:rPr>
                <w:rFonts w:hint="eastAsia"/>
                <w:szCs w:val="21"/>
              </w:rPr>
              <w:t>项创新点作出贡献，通过连铸电磁搅拌参数优化、</w:t>
            </w:r>
            <w:r>
              <w:rPr>
                <w:szCs w:val="21"/>
              </w:rPr>
              <w:t>RH</w:t>
            </w:r>
            <w:r>
              <w:rPr>
                <w:rFonts w:hint="eastAsia"/>
                <w:szCs w:val="21"/>
              </w:rPr>
              <w:t>真空处理试验研究等在铬钼钢方形偏析攻克方面作出突出贡献，其工作量占到个人总工作量的</w:t>
            </w:r>
            <w:r>
              <w:rPr>
                <w:szCs w:val="21"/>
              </w:rPr>
              <w:t>70%</w:t>
            </w:r>
            <w:r>
              <w:rPr>
                <w:rFonts w:hint="eastAsia"/>
                <w:szCs w:val="21"/>
              </w:rPr>
              <w:t>。</w:t>
            </w:r>
            <w:r>
              <w:rPr>
                <w:szCs w:val="21"/>
              </w:rPr>
              <w:t xml:space="preserve"> </w:t>
            </w:r>
          </w:p>
          <w:p>
            <w:pPr>
              <w:spacing w:line="360" w:lineRule="exact"/>
              <w:ind w:firstLine="420" w:firstLineChars="200"/>
              <w:rPr>
                <w:szCs w:val="21"/>
              </w:rPr>
            </w:pPr>
            <w:r>
              <w:rPr>
                <w:rFonts w:hint="eastAsia"/>
                <w:szCs w:val="21"/>
              </w:rPr>
              <w:t>6、李世琳：作为项目第六完成人，负责该项目工艺路线确定，重点对开坯及轧钢工艺路线的最终确定其决定性作用。通过开坯加工工艺攻关，对铬钼钢方形偏析改进作出重要贡献；在轧制工艺及控冷工艺方面进行试验攻关，保证了产品淬透性了晶粒度的合理匹配，同时提高了盘条的组织均匀性及盘条通条性能一致性，对第</w:t>
            </w:r>
            <w:r>
              <w:rPr>
                <w:szCs w:val="21"/>
              </w:rPr>
              <w:t>2</w:t>
            </w:r>
            <w:r>
              <w:rPr>
                <w:rFonts w:hint="eastAsia"/>
                <w:szCs w:val="21"/>
              </w:rPr>
              <w:t>项创新点作出突出贡献，其工作量占个人总工作量的</w:t>
            </w:r>
            <w:r>
              <w:rPr>
                <w:szCs w:val="21"/>
              </w:rPr>
              <w:t>70%</w:t>
            </w:r>
            <w:r>
              <w:rPr>
                <w:rFonts w:hint="eastAsia"/>
                <w:szCs w:val="21"/>
              </w:rPr>
              <w:t>。</w:t>
            </w:r>
            <w:r>
              <w:rPr>
                <w:szCs w:val="21"/>
              </w:rPr>
              <w:t xml:space="preserve"> </w:t>
            </w:r>
          </w:p>
          <w:p>
            <w:pPr>
              <w:spacing w:line="360" w:lineRule="exact"/>
              <w:ind w:firstLine="420" w:firstLineChars="200"/>
              <w:rPr>
                <w:szCs w:val="21"/>
              </w:rPr>
            </w:pPr>
            <w:r>
              <w:rPr>
                <w:rFonts w:hint="eastAsia"/>
                <w:szCs w:val="21"/>
              </w:rPr>
              <w:t>7、和红杰：作为项目第七完成人，负责该项目炼钢精炼工艺的具体实施、工艺及技术改进，总结分析，对第</w:t>
            </w:r>
            <w:r>
              <w:rPr>
                <w:szCs w:val="21"/>
              </w:rPr>
              <w:t>1</w:t>
            </w:r>
            <w:r>
              <w:rPr>
                <w:rFonts w:hint="eastAsia"/>
                <w:szCs w:val="21"/>
              </w:rPr>
              <w:t>、</w:t>
            </w:r>
            <w:r>
              <w:rPr>
                <w:szCs w:val="21"/>
              </w:rPr>
              <w:t>2</w:t>
            </w:r>
            <w:r>
              <w:rPr>
                <w:rFonts w:hint="eastAsia"/>
                <w:szCs w:val="21"/>
              </w:rPr>
              <w:t>项创新点贡献突出。积极参与</w:t>
            </w:r>
            <w:r>
              <w:rPr>
                <w:szCs w:val="21"/>
              </w:rPr>
              <w:t>RH</w:t>
            </w:r>
            <w:r>
              <w:rPr>
                <w:rFonts w:hint="eastAsia"/>
                <w:szCs w:val="21"/>
              </w:rPr>
              <w:t>炉精炼工艺优化、钢水氧含量控制等工艺改进和优化，提出合理建议，取得明显成效，缩短了试验时间，做出突出贡献，其工作量占到个人总工作量的</w:t>
            </w:r>
            <w:r>
              <w:rPr>
                <w:szCs w:val="21"/>
              </w:rPr>
              <w:t>70%</w:t>
            </w:r>
            <w:r>
              <w:rPr>
                <w:rFonts w:hint="eastAsia"/>
                <w:szCs w:val="21"/>
              </w:rPr>
              <w:t>左右。</w:t>
            </w:r>
            <w:r>
              <w:rPr>
                <w:szCs w:val="21"/>
              </w:rPr>
              <w:t xml:space="preserve"> </w:t>
            </w:r>
          </w:p>
          <w:p>
            <w:pPr>
              <w:spacing w:line="360" w:lineRule="exact"/>
              <w:ind w:firstLine="420" w:firstLineChars="200"/>
              <w:rPr>
                <w:szCs w:val="21"/>
              </w:rPr>
            </w:pPr>
            <w:r>
              <w:rPr>
                <w:rFonts w:hint="eastAsia"/>
                <w:szCs w:val="21"/>
              </w:rPr>
              <w:t>8、马洪磊：作为项目第八完成人，负责该项目轧制工艺的具体实施、工艺及技术改进、总结分析，对第</w:t>
            </w:r>
            <w:r>
              <w:rPr>
                <w:szCs w:val="21"/>
              </w:rPr>
              <w:t>2</w:t>
            </w:r>
            <w:r>
              <w:rPr>
                <w:rFonts w:hint="eastAsia"/>
                <w:szCs w:val="21"/>
              </w:rPr>
              <w:t>项创新点贡献突出。积极参与对加热工艺制度优化改进，减轻盘条表面脱碳层深度；对轧制环节出现的表面裂纹等质量问题进行相关过程参数的收集调研和分析，提出改进建议，做出突出贡献，其工作量占到个人总工作量的</w:t>
            </w:r>
            <w:r>
              <w:rPr>
                <w:szCs w:val="21"/>
              </w:rPr>
              <w:t>70%</w:t>
            </w:r>
            <w:r>
              <w:rPr>
                <w:rFonts w:hint="eastAsia"/>
                <w:szCs w:val="21"/>
              </w:rPr>
              <w:t>左右。</w:t>
            </w:r>
          </w:p>
          <w:p>
            <w:pPr>
              <w:spacing w:line="360" w:lineRule="exact"/>
              <w:ind w:firstLine="420" w:firstLineChars="200"/>
              <w:rPr>
                <w:szCs w:val="21"/>
              </w:rPr>
            </w:pPr>
            <w:r>
              <w:rPr>
                <w:rFonts w:hint="eastAsia"/>
                <w:szCs w:val="21"/>
              </w:rPr>
              <w:t>9、霍雪省：作为项目第九完成人，对项目研究钢种进行机械性能、化学成分、脱碳层、低倍组织等检测方法编制，研究热处理方法，进行检验方法对标；进行非金属夹杂物检验方法对标；对检测方法提出改进措施。其工作占个人工作量的</w:t>
            </w:r>
            <w:r>
              <w:rPr>
                <w:szCs w:val="21"/>
              </w:rPr>
              <w:t>70%</w:t>
            </w:r>
            <w:r>
              <w:rPr>
                <w:rFonts w:hint="eastAsia"/>
                <w:szCs w:val="21"/>
              </w:rPr>
              <w:t>。</w:t>
            </w:r>
          </w:p>
          <w:p>
            <w:pPr>
              <w:spacing w:line="360" w:lineRule="exact"/>
              <w:ind w:firstLine="420" w:firstLineChars="200"/>
              <w:rPr>
                <w:szCs w:val="21"/>
              </w:rPr>
            </w:pPr>
            <w:r>
              <w:rPr>
                <w:rFonts w:hint="eastAsia"/>
                <w:szCs w:val="21"/>
              </w:rPr>
              <w:t>曾获科学技术奖励：</w:t>
            </w:r>
            <w:r>
              <w:rPr>
                <w:szCs w:val="21"/>
              </w:rPr>
              <w:t>2011</w:t>
            </w:r>
            <w:r>
              <w:rPr>
                <w:rFonts w:hint="eastAsia"/>
                <w:szCs w:val="21"/>
              </w:rPr>
              <w:t>年参与的</w:t>
            </w:r>
            <w:r>
              <w:rPr>
                <w:szCs w:val="21"/>
              </w:rPr>
              <w:t>“</w:t>
            </w:r>
            <w:r>
              <w:rPr>
                <w:rFonts w:hint="eastAsia"/>
                <w:szCs w:val="21"/>
              </w:rPr>
              <w:t>降低高碳钢碳分析偏差</w:t>
            </w:r>
            <w:r>
              <w:rPr>
                <w:szCs w:val="21"/>
              </w:rPr>
              <w:t>” QC</w:t>
            </w:r>
            <w:r>
              <w:rPr>
                <w:rFonts w:hint="eastAsia"/>
                <w:szCs w:val="21"/>
              </w:rPr>
              <w:t>小组，获得河北省科技质量成果奖；</w:t>
            </w:r>
            <w:r>
              <w:rPr>
                <w:szCs w:val="21"/>
              </w:rPr>
              <w:t xml:space="preserve"> </w:t>
            </w:r>
          </w:p>
          <w:p>
            <w:pPr>
              <w:numPr>
                <w:ilvl w:val="0"/>
                <w:numId w:val="1"/>
              </w:numPr>
              <w:spacing w:line="360" w:lineRule="exact"/>
              <w:ind w:firstLine="420" w:firstLineChars="200"/>
              <w:rPr>
                <w:rFonts w:hint="eastAsia"/>
                <w:szCs w:val="21"/>
              </w:rPr>
            </w:pPr>
            <w:r>
              <w:rPr>
                <w:rFonts w:hint="eastAsia"/>
                <w:szCs w:val="21"/>
              </w:rPr>
              <w:t>翟进坡：作为项目第十完成人，负责该项目客户加工工艺及技术要求、服役环境要求等性能指标的充分辨识和提炼，转化为对热轧盘条的具体指标要求。对影响客户使用的材料因素进行分析，提出具体的改进建议，对第</w:t>
            </w:r>
            <w:r>
              <w:rPr>
                <w:szCs w:val="21"/>
              </w:rPr>
              <w:t>1</w:t>
            </w:r>
            <w:r>
              <w:rPr>
                <w:rFonts w:hint="eastAsia"/>
                <w:szCs w:val="21"/>
              </w:rPr>
              <w:t>、</w:t>
            </w:r>
            <w:r>
              <w:rPr>
                <w:szCs w:val="21"/>
              </w:rPr>
              <w:t>3</w:t>
            </w:r>
            <w:r>
              <w:rPr>
                <w:rFonts w:hint="eastAsia"/>
                <w:szCs w:val="21"/>
              </w:rPr>
              <w:t>项创新点贡献突出。积极参与盘条表面质量控制和脱碳层控制的研究与改进，提出相应的合理化建议，对热轧盘条在客户后续加工过程的组织、性能演变规律进行研究和分析。其工作量占到个人总工作量的</w:t>
            </w:r>
            <w:r>
              <w:rPr>
                <w:szCs w:val="21"/>
              </w:rPr>
              <w:t>70%</w:t>
            </w:r>
            <w:r>
              <w:rPr>
                <w:rFonts w:hint="eastAsia"/>
                <w:szCs w:val="21"/>
              </w:rPr>
              <w:t>左右。</w:t>
            </w:r>
          </w:p>
          <w:p>
            <w:pPr>
              <w:widowControl w:val="0"/>
              <w:numPr>
                <w:ilvl w:val="0"/>
                <w:numId w:val="0"/>
              </w:numPr>
              <w:spacing w:line="360" w:lineRule="exact"/>
              <w:jc w:val="both"/>
              <w:rPr>
                <w:rFonts w:hint="eastAsia"/>
                <w:szCs w:val="21"/>
              </w:rPr>
            </w:pPr>
          </w:p>
          <w:p>
            <w:pPr>
              <w:widowControl w:val="0"/>
              <w:numPr>
                <w:ilvl w:val="0"/>
                <w:numId w:val="0"/>
              </w:numPr>
              <w:spacing w:line="360" w:lineRule="exact"/>
              <w:jc w:val="both"/>
              <w:rPr>
                <w:rFonts w:hint="eastAsia"/>
                <w:szCs w:val="21"/>
              </w:rPr>
            </w:pPr>
          </w:p>
          <w:p>
            <w:pPr>
              <w:widowControl w:val="0"/>
              <w:numPr>
                <w:ilvl w:val="0"/>
                <w:numId w:val="0"/>
              </w:numPr>
              <w:spacing w:line="360" w:lineRule="exact"/>
              <w:jc w:val="both"/>
              <w:rPr>
                <w:rFonts w:hint="eastAsia"/>
                <w:szCs w:val="21"/>
              </w:rPr>
            </w:pPr>
          </w:p>
          <w:p>
            <w:pPr>
              <w:widowControl w:val="0"/>
              <w:numPr>
                <w:ilvl w:val="0"/>
                <w:numId w:val="0"/>
              </w:numPr>
              <w:spacing w:line="360" w:lineRule="exact"/>
              <w:jc w:val="both"/>
              <w:rPr>
                <w:rFonts w:hint="eastAsia"/>
                <w:szCs w:val="21"/>
              </w:rPr>
            </w:pPr>
          </w:p>
          <w:p>
            <w:pPr>
              <w:widowControl w:val="0"/>
              <w:numPr>
                <w:ilvl w:val="0"/>
                <w:numId w:val="0"/>
              </w:numPr>
              <w:spacing w:line="360" w:lineRule="exact"/>
              <w:jc w:val="both"/>
              <w:rPr>
                <w:rFonts w:hint="eastAsia"/>
                <w:szCs w:val="21"/>
              </w:rPr>
            </w:pPr>
          </w:p>
          <w:p>
            <w:pPr>
              <w:widowControl w:val="0"/>
              <w:numPr>
                <w:ilvl w:val="0"/>
                <w:numId w:val="0"/>
              </w:numPr>
              <w:spacing w:line="360" w:lineRule="exact"/>
              <w:jc w:val="both"/>
              <w:rPr>
                <w:rFonts w:hint="eastAsia"/>
                <w:szCs w:val="21"/>
              </w:rPr>
            </w:pPr>
          </w:p>
          <w:p>
            <w:pPr>
              <w:widowControl/>
              <w:textAlignment w:val="center"/>
              <w:rPr>
                <w:rFonts w:ascii="宋体" w:hAnsi="宋体" w:cs="宋体"/>
                <w:b/>
                <w:kern w:val="0"/>
                <w:sz w:val="24"/>
              </w:rPr>
            </w:pPr>
            <w:r>
              <w:rPr>
                <w:rFonts w:hint="eastAsia" w:ascii="宋体" w:hAnsi="宋体" w:cs="宋体"/>
                <w:b/>
                <w:kern w:val="0"/>
                <w:sz w:val="24"/>
              </w:rPr>
              <w:t>□ 完成人合作关系说明及完成人合作关系情况汇总表</w:t>
            </w:r>
          </w:p>
          <w:p>
            <w:pPr>
              <w:spacing w:line="360" w:lineRule="exact"/>
              <w:ind w:firstLine="420" w:firstLineChars="200"/>
              <w:rPr>
                <w:szCs w:val="21"/>
              </w:rPr>
            </w:pPr>
          </w:p>
          <w:p>
            <w:pPr>
              <w:spacing w:line="360" w:lineRule="exact"/>
              <w:ind w:firstLine="420" w:firstLineChars="200"/>
              <w:rPr>
                <w:szCs w:val="21"/>
              </w:rPr>
            </w:pPr>
          </w:p>
          <w:p>
            <w:pPr>
              <w:spacing w:line="360" w:lineRule="exact"/>
              <w:ind w:firstLine="420" w:firstLineChars="200"/>
              <w:rPr>
                <w:szCs w:val="21"/>
              </w:rPr>
            </w:pPr>
          </w:p>
          <w:p>
            <w:pPr>
              <w:widowControl/>
              <w:textAlignment w:val="center"/>
              <w:rPr>
                <w:rFonts w:ascii="宋体" w:hAnsi="宋体" w:cs="宋体"/>
                <w:b/>
                <w:sz w:val="24"/>
              </w:rPr>
            </w:pPr>
          </w:p>
          <w:p>
            <w:pPr>
              <w:widowControl/>
              <w:textAlignment w:val="center"/>
              <w:rPr>
                <w:rFonts w:ascii="宋体" w:hAnsi="宋体" w:cs="宋体"/>
                <w:b/>
                <w:kern w:val="0"/>
                <w:sz w:val="24"/>
              </w:rPr>
            </w:pPr>
            <w:r>
              <w:rPr>
                <w:rFonts w:hint="eastAsia" w:ascii="宋体" w:hAnsi="宋体" w:cs="宋体"/>
                <w:b/>
                <w:kern w:val="0"/>
                <w:sz w:val="24"/>
              </w:rPr>
              <w:t>□ 申报等级</w:t>
            </w:r>
          </w:p>
          <w:p>
            <w:pPr>
              <w:spacing w:line="360" w:lineRule="auto"/>
              <w:ind w:firstLine="480" w:firstLineChars="200"/>
              <w:rPr>
                <w:rFonts w:hAnsi="宋体"/>
                <w:sz w:val="24"/>
              </w:rPr>
            </w:pPr>
            <w:r>
              <w:rPr>
                <w:rFonts w:hint="eastAsia" w:hAnsi="宋体"/>
                <w:sz w:val="24"/>
              </w:rPr>
              <w:t>申报河北省科技进步三等奖。</w:t>
            </w:r>
          </w:p>
          <w:p>
            <w:pPr>
              <w:widowControl/>
              <w:textAlignment w:val="center"/>
              <w:rPr>
                <w:rFonts w:ascii="宋体" w:hAnsi="宋体" w:cs="宋体"/>
                <w:b/>
                <w:sz w:val="24"/>
              </w:rPr>
            </w:pPr>
          </w:p>
        </w:tc>
      </w:tr>
      <w:tr>
        <w:tblPrEx>
          <w:tblLayout w:type="fixed"/>
          <w:tblCellMar>
            <w:top w:w="15" w:type="dxa"/>
            <w:left w:w="15" w:type="dxa"/>
            <w:bottom w:w="15" w:type="dxa"/>
            <w:right w:w="15" w:type="dxa"/>
          </w:tblCellMar>
        </w:tblPrEx>
        <w:trPr>
          <w:trHeight w:val="450" w:hRule="atLeast"/>
        </w:trPr>
        <w:tc>
          <w:tcPr>
            <w:tcW w:w="9690" w:type="dxa"/>
            <w:gridSpan w:val="13"/>
            <w:tcBorders>
              <w:top w:val="single" w:color="000000" w:sz="4" w:space="0"/>
              <w:left w:val="single" w:color="000000" w:sz="12" w:space="0"/>
              <w:right w:val="single" w:color="000000" w:sz="12"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完成人工作单位公示情况</w:t>
            </w:r>
          </w:p>
        </w:tc>
      </w:tr>
      <w:tr>
        <w:tblPrEx>
          <w:tblLayout w:type="fixed"/>
          <w:tblCellMar>
            <w:top w:w="15" w:type="dxa"/>
            <w:left w:w="15" w:type="dxa"/>
            <w:bottom w:w="15" w:type="dxa"/>
            <w:right w:w="15" w:type="dxa"/>
          </w:tblCellMar>
        </w:tblPrEx>
        <w:trPr>
          <w:trHeight w:val="510" w:hRule="atLeast"/>
        </w:trPr>
        <w:tc>
          <w:tcPr>
            <w:tcW w:w="9690" w:type="dxa"/>
            <w:gridSpan w:val="13"/>
            <w:tcBorders>
              <w:top w:val="single" w:color="000000" w:sz="4" w:space="0"/>
              <w:left w:val="single" w:color="000000" w:sz="12" w:space="0"/>
              <w:right w:val="single" w:color="000000" w:sz="12" w:space="0"/>
            </w:tcBorders>
            <w:vAlign w:val="center"/>
          </w:tcPr>
          <w:p>
            <w:pPr>
              <w:widowControl/>
              <w:ind w:firstLine="240" w:firstLineChars="100"/>
              <w:jc w:val="left"/>
              <w:textAlignment w:val="center"/>
              <w:rPr>
                <w:rFonts w:ascii="宋体" w:hAnsi="宋体" w:cs="宋体"/>
                <w:sz w:val="24"/>
              </w:rPr>
            </w:pPr>
            <w:r>
              <w:rPr>
                <w:rFonts w:hint="eastAsia" w:ascii="宋体" w:hAnsi="宋体" w:cs="宋体"/>
                <w:kern w:val="0"/>
                <w:sz w:val="24"/>
              </w:rPr>
              <w:t>1、公示起止时间：</w:t>
            </w:r>
          </w:p>
        </w:tc>
      </w:tr>
      <w:tr>
        <w:tblPrEx>
          <w:tblLayout w:type="fixed"/>
          <w:tblCellMar>
            <w:top w:w="15" w:type="dxa"/>
            <w:left w:w="15" w:type="dxa"/>
            <w:bottom w:w="15" w:type="dxa"/>
            <w:right w:w="15" w:type="dxa"/>
          </w:tblCellMar>
        </w:tblPrEx>
        <w:trPr>
          <w:trHeight w:val="420" w:hRule="atLeast"/>
        </w:trPr>
        <w:tc>
          <w:tcPr>
            <w:tcW w:w="9690" w:type="dxa"/>
            <w:gridSpan w:val="13"/>
            <w:tcBorders>
              <w:left w:val="single" w:color="000000" w:sz="12" w:space="0"/>
              <w:right w:val="single" w:color="000000" w:sz="12" w:space="0"/>
            </w:tcBorders>
            <w:vAlign w:val="center"/>
          </w:tcPr>
          <w:p>
            <w:pPr>
              <w:widowControl/>
              <w:jc w:val="left"/>
              <w:textAlignment w:val="center"/>
              <w:rPr>
                <w:rFonts w:ascii="宋体" w:hAnsi="宋体" w:cs="宋体"/>
                <w:sz w:val="24"/>
              </w:rPr>
            </w:pPr>
            <w:r>
              <w:rPr>
                <w:rFonts w:hint="eastAsia" w:ascii="宋体" w:hAnsi="宋体" w:cs="宋体"/>
                <w:kern w:val="0"/>
                <w:sz w:val="24"/>
              </w:rPr>
              <w:t xml:space="preserve">         2017  年 5  月  2 日 至    2017  年   5 月 10 日（共 10  天）</w:t>
            </w:r>
          </w:p>
        </w:tc>
      </w:tr>
      <w:tr>
        <w:tblPrEx>
          <w:tblLayout w:type="fixed"/>
          <w:tblCellMar>
            <w:top w:w="15" w:type="dxa"/>
            <w:left w:w="15" w:type="dxa"/>
            <w:bottom w:w="15" w:type="dxa"/>
            <w:right w:w="15" w:type="dxa"/>
          </w:tblCellMar>
        </w:tblPrEx>
        <w:trPr>
          <w:trHeight w:val="375" w:hRule="atLeast"/>
        </w:trPr>
        <w:tc>
          <w:tcPr>
            <w:tcW w:w="9690" w:type="dxa"/>
            <w:gridSpan w:val="13"/>
            <w:tcBorders>
              <w:left w:val="single" w:color="000000" w:sz="12" w:space="0"/>
              <w:right w:val="single" w:color="000000" w:sz="12" w:space="0"/>
            </w:tcBorders>
            <w:vAlign w:val="center"/>
          </w:tcPr>
          <w:p>
            <w:pPr>
              <w:widowControl/>
              <w:ind w:firstLine="240" w:firstLineChars="100"/>
              <w:jc w:val="left"/>
              <w:textAlignment w:val="center"/>
              <w:rPr>
                <w:rFonts w:ascii="宋体" w:hAnsi="宋体" w:cs="宋体"/>
                <w:sz w:val="24"/>
              </w:rPr>
            </w:pPr>
            <w:r>
              <w:rPr>
                <w:rFonts w:hint="eastAsia" w:ascii="宋体" w:hAnsi="宋体" w:cs="宋体"/>
                <w:kern w:val="0"/>
                <w:sz w:val="24"/>
              </w:rPr>
              <w:t>2、公示方式：</w:t>
            </w:r>
          </w:p>
        </w:tc>
      </w:tr>
      <w:tr>
        <w:tblPrEx>
          <w:tblLayout w:type="fixed"/>
          <w:tblCellMar>
            <w:top w:w="15" w:type="dxa"/>
            <w:left w:w="15" w:type="dxa"/>
            <w:bottom w:w="15" w:type="dxa"/>
            <w:right w:w="15" w:type="dxa"/>
          </w:tblCellMar>
        </w:tblPrEx>
        <w:trPr>
          <w:trHeight w:val="450" w:hRule="atLeast"/>
        </w:trPr>
        <w:tc>
          <w:tcPr>
            <w:tcW w:w="9690" w:type="dxa"/>
            <w:gridSpan w:val="13"/>
            <w:tcBorders>
              <w:left w:val="single" w:color="000000" w:sz="12" w:space="0"/>
              <w:right w:val="single" w:color="000000" w:sz="12" w:space="0"/>
            </w:tcBorders>
            <w:vAlign w:val="center"/>
          </w:tcPr>
          <w:p>
            <w:pPr>
              <w:widowControl/>
              <w:ind w:firstLine="240" w:firstLineChars="100"/>
              <w:jc w:val="left"/>
              <w:textAlignment w:val="center"/>
              <w:rPr>
                <w:rFonts w:ascii="宋体" w:hAnsi="宋体" w:cs="宋体"/>
                <w:sz w:val="24"/>
              </w:rPr>
            </w:pPr>
            <w:r>
              <w:rPr>
                <w:rFonts w:hint="eastAsia" w:ascii="宋体" w:hAnsi="宋体" w:cs="宋体"/>
                <w:kern w:val="0"/>
                <w:sz w:val="24"/>
              </w:rPr>
              <w:t xml:space="preserve">    </w:t>
            </w:r>
            <w:r>
              <w:rPr>
                <w:rFonts w:ascii="Calibri" w:hAnsi="Calibri" w:cs="宋体"/>
                <w:kern w:val="0"/>
                <w:sz w:val="24"/>
              </w:rPr>
              <w:t>√</w:t>
            </w:r>
            <w:r>
              <w:rPr>
                <w:rFonts w:hint="eastAsia" w:ascii="宋体" w:hAnsi="宋体" w:cs="宋体"/>
                <w:kern w:val="0"/>
                <w:sz w:val="24"/>
              </w:rPr>
              <w:t xml:space="preserve"> 网络　　　　　　　　　　　　□ 张榜                        </w:t>
            </w:r>
          </w:p>
        </w:tc>
      </w:tr>
      <w:tr>
        <w:tblPrEx>
          <w:tblLayout w:type="fixed"/>
          <w:tblCellMar>
            <w:top w:w="15" w:type="dxa"/>
            <w:left w:w="15" w:type="dxa"/>
            <w:bottom w:w="15" w:type="dxa"/>
            <w:right w:w="15" w:type="dxa"/>
          </w:tblCellMar>
        </w:tblPrEx>
        <w:trPr>
          <w:trHeight w:val="405" w:hRule="atLeast"/>
        </w:trPr>
        <w:tc>
          <w:tcPr>
            <w:tcW w:w="9690" w:type="dxa"/>
            <w:gridSpan w:val="13"/>
            <w:tcBorders>
              <w:left w:val="single" w:color="000000" w:sz="12" w:space="0"/>
              <w:right w:val="single" w:color="000000" w:sz="12" w:space="0"/>
            </w:tcBorders>
          </w:tcPr>
          <w:p>
            <w:pPr>
              <w:widowControl/>
              <w:ind w:firstLine="240" w:firstLineChars="100"/>
              <w:jc w:val="left"/>
              <w:textAlignment w:val="top"/>
              <w:rPr>
                <w:rFonts w:ascii="宋体" w:hAnsi="宋体" w:cs="宋体"/>
                <w:sz w:val="24"/>
              </w:rPr>
            </w:pPr>
            <w:r>
              <w:rPr>
                <w:rFonts w:hint="eastAsia" w:ascii="宋体" w:hAnsi="宋体" w:cs="宋体"/>
                <w:kern w:val="0"/>
                <w:sz w:val="24"/>
              </w:rPr>
              <w:t xml:space="preserve">    □ 其他（请列示）：</w:t>
            </w:r>
          </w:p>
        </w:tc>
      </w:tr>
      <w:tr>
        <w:tblPrEx>
          <w:tblLayout w:type="fixed"/>
          <w:tblCellMar>
            <w:top w:w="15" w:type="dxa"/>
            <w:left w:w="15" w:type="dxa"/>
            <w:bottom w:w="15" w:type="dxa"/>
            <w:right w:w="15" w:type="dxa"/>
          </w:tblCellMar>
        </w:tblPrEx>
        <w:trPr>
          <w:trHeight w:val="540" w:hRule="atLeast"/>
        </w:trPr>
        <w:tc>
          <w:tcPr>
            <w:tcW w:w="9690" w:type="dxa"/>
            <w:gridSpan w:val="13"/>
            <w:tcBorders>
              <w:left w:val="single" w:color="000000" w:sz="12" w:space="0"/>
              <w:right w:val="single" w:color="000000" w:sz="12" w:space="0"/>
            </w:tcBorders>
            <w:vAlign w:val="center"/>
          </w:tcPr>
          <w:p>
            <w:pPr>
              <w:widowControl/>
              <w:ind w:firstLine="240" w:firstLineChars="100"/>
              <w:jc w:val="left"/>
              <w:textAlignment w:val="center"/>
              <w:rPr>
                <w:rFonts w:ascii="宋体" w:hAnsi="宋体" w:cs="宋体"/>
                <w:sz w:val="24"/>
              </w:rPr>
            </w:pPr>
            <w:r>
              <w:rPr>
                <w:rFonts w:hint="eastAsia" w:ascii="宋体" w:hAnsi="宋体" w:cs="宋体"/>
                <w:kern w:val="0"/>
                <w:sz w:val="24"/>
              </w:rPr>
              <w:t>3、公示联系人姓名：</w:t>
            </w:r>
            <w:r>
              <w:rPr>
                <w:rFonts w:hint="eastAsia" w:ascii="宋体" w:hAnsi="宋体" w:cs="宋体"/>
                <w:color w:val="000000"/>
                <w:kern w:val="0"/>
                <w:sz w:val="24"/>
              </w:rPr>
              <w:t>宋海生</w:t>
            </w:r>
            <w:r>
              <w:rPr>
                <w:rFonts w:hint="eastAsia" w:ascii="宋体" w:hAnsi="宋体" w:cs="宋体"/>
                <w:kern w:val="0"/>
                <w:sz w:val="24"/>
              </w:rPr>
              <w:t xml:space="preserve">           公示联系电话：</w:t>
            </w:r>
            <w:r>
              <w:rPr>
                <w:rFonts w:hint="eastAsia"/>
                <w:sz w:val="24"/>
              </w:rPr>
              <w:t>0319</w:t>
            </w:r>
            <w:r>
              <w:rPr>
                <w:rFonts w:hint="eastAsia" w:ascii="宋体" w:hAnsi="宋体" w:cs="宋体"/>
                <w:color w:val="000000"/>
                <w:kern w:val="0"/>
                <w:sz w:val="24"/>
              </w:rPr>
              <w:t>2042243</w:t>
            </w:r>
          </w:p>
        </w:tc>
      </w:tr>
      <w:tr>
        <w:tblPrEx>
          <w:tblLayout w:type="fixed"/>
          <w:tblCellMar>
            <w:top w:w="15" w:type="dxa"/>
            <w:left w:w="15" w:type="dxa"/>
            <w:bottom w:w="15" w:type="dxa"/>
            <w:right w:w="15" w:type="dxa"/>
          </w:tblCellMar>
        </w:tblPrEx>
        <w:trPr>
          <w:trHeight w:val="525" w:hRule="atLeast"/>
        </w:trPr>
        <w:tc>
          <w:tcPr>
            <w:tcW w:w="9690" w:type="dxa"/>
            <w:gridSpan w:val="13"/>
            <w:tcBorders>
              <w:left w:val="single" w:color="000000" w:sz="12" w:space="0"/>
              <w:right w:val="single" w:color="000000" w:sz="12" w:space="0"/>
            </w:tcBorders>
            <w:vAlign w:val="center"/>
          </w:tcPr>
          <w:p>
            <w:pPr>
              <w:widowControl/>
              <w:ind w:firstLine="240" w:firstLineChars="100"/>
              <w:jc w:val="left"/>
              <w:textAlignment w:val="center"/>
              <w:rPr>
                <w:rFonts w:ascii="宋体" w:hAnsi="宋体" w:cs="宋体"/>
                <w:sz w:val="24"/>
              </w:rPr>
            </w:pPr>
            <w:r>
              <w:rPr>
                <w:rFonts w:hint="eastAsia" w:ascii="宋体" w:hAnsi="宋体" w:cs="宋体"/>
                <w:kern w:val="0"/>
                <w:sz w:val="24"/>
              </w:rPr>
              <w:t>4、公示结果：</w:t>
            </w:r>
            <w:r>
              <w:rPr>
                <w:rFonts w:hint="eastAsia" w:ascii="宋体" w:hAnsi="宋体" w:cs="宋体"/>
                <w:color w:val="000000"/>
                <w:kern w:val="0"/>
                <w:sz w:val="24"/>
              </w:rPr>
              <w:t>无异议</w:t>
            </w:r>
          </w:p>
        </w:tc>
      </w:tr>
      <w:tr>
        <w:tblPrEx>
          <w:tblLayout w:type="fixed"/>
          <w:tblCellMar>
            <w:top w:w="15" w:type="dxa"/>
            <w:left w:w="15" w:type="dxa"/>
            <w:bottom w:w="15" w:type="dxa"/>
            <w:right w:w="15" w:type="dxa"/>
          </w:tblCellMar>
        </w:tblPrEx>
        <w:trPr>
          <w:trHeight w:val="319" w:hRule="atLeast"/>
        </w:trPr>
        <w:tc>
          <w:tcPr>
            <w:tcW w:w="9690" w:type="dxa"/>
            <w:gridSpan w:val="13"/>
            <w:tcBorders>
              <w:top w:val="single" w:color="000000" w:sz="4" w:space="0"/>
              <w:left w:val="single" w:color="000000" w:sz="12" w:space="0"/>
              <w:bottom w:val="single" w:color="auto" w:sz="4" w:space="0"/>
              <w:right w:val="single" w:color="000000" w:sz="12" w:space="0"/>
            </w:tcBorders>
            <w:vAlign w:val="center"/>
          </w:tcPr>
          <w:p>
            <w:pPr>
              <w:widowControl/>
              <w:jc w:val="center"/>
              <w:textAlignment w:val="center"/>
              <w:rPr>
                <w:rFonts w:ascii="宋体" w:hAnsi="宋体" w:cs="宋体"/>
                <w:b/>
                <w:sz w:val="24"/>
              </w:rPr>
            </w:pPr>
            <w:r>
              <w:rPr>
                <w:rFonts w:hint="eastAsia" w:ascii="宋体" w:hAnsi="宋体" w:cs="宋体"/>
                <w:b/>
                <w:kern w:val="0"/>
                <w:sz w:val="24"/>
              </w:rPr>
              <w:t>完成人工作单位意见</w:t>
            </w:r>
          </w:p>
        </w:tc>
      </w:tr>
      <w:tr>
        <w:tblPrEx>
          <w:tblLayout w:type="fixed"/>
          <w:tblCellMar>
            <w:top w:w="15" w:type="dxa"/>
            <w:left w:w="15" w:type="dxa"/>
            <w:bottom w:w="15" w:type="dxa"/>
            <w:right w:w="15" w:type="dxa"/>
          </w:tblCellMar>
        </w:tblPrEx>
        <w:trPr>
          <w:trHeight w:val="746" w:hRule="atLeast"/>
        </w:trPr>
        <w:tc>
          <w:tcPr>
            <w:tcW w:w="9690" w:type="dxa"/>
            <w:gridSpan w:val="13"/>
            <w:tcBorders>
              <w:left w:val="single" w:color="000000" w:sz="12" w:space="0"/>
              <w:bottom w:val="single" w:color="000000" w:sz="4" w:space="0"/>
              <w:right w:val="single" w:color="000000" w:sz="12" w:space="0"/>
            </w:tcBorders>
            <w:vAlign w:val="center"/>
          </w:tcPr>
          <w:p>
            <w:pPr>
              <w:widowControl/>
              <w:ind w:firstLine="240" w:firstLineChars="100"/>
              <w:jc w:val="left"/>
              <w:textAlignment w:val="center"/>
              <w:rPr>
                <w:rFonts w:ascii="宋体" w:hAnsi="宋体" w:cs="宋体"/>
                <w:kern w:val="0"/>
                <w:sz w:val="24"/>
              </w:rPr>
            </w:pPr>
            <w:r>
              <w:rPr>
                <w:rFonts w:hint="eastAsia" w:ascii="宋体" w:hAnsi="宋体" w:cs="宋体"/>
                <w:kern w:val="0"/>
                <w:sz w:val="24"/>
              </w:rPr>
              <w:t>负责人签字：                          （法人）单位公章：</w:t>
            </w:r>
          </w:p>
          <w:p>
            <w:pPr>
              <w:widowControl/>
              <w:ind w:firstLine="240" w:firstLineChars="100"/>
              <w:jc w:val="left"/>
              <w:textAlignment w:val="center"/>
              <w:rPr>
                <w:rFonts w:ascii="宋体" w:hAnsi="宋体" w:cs="宋体"/>
                <w:kern w:val="0"/>
                <w:sz w:val="24"/>
              </w:rPr>
            </w:pPr>
            <w:r>
              <w:rPr>
                <w:rFonts w:hint="eastAsia" w:ascii="宋体" w:hAnsi="宋体" w:cs="宋体"/>
                <w:kern w:val="0"/>
                <w:sz w:val="24"/>
              </w:rPr>
              <w:t xml:space="preserve">                                          年  月   日</w:t>
            </w:r>
          </w:p>
        </w:tc>
      </w:tr>
      <w:tr>
        <w:tblPrEx>
          <w:tblLayout w:type="fixed"/>
          <w:tblCellMar>
            <w:top w:w="15" w:type="dxa"/>
            <w:left w:w="15" w:type="dxa"/>
            <w:bottom w:w="15" w:type="dxa"/>
            <w:right w:w="15" w:type="dxa"/>
          </w:tblCellMar>
        </w:tblPrEx>
        <w:trPr>
          <w:trHeight w:val="79" w:hRule="exact"/>
        </w:trPr>
        <w:tc>
          <w:tcPr>
            <w:tcW w:w="1745" w:type="dxa"/>
            <w:gridSpan w:val="2"/>
            <w:tcBorders>
              <w:left w:val="single" w:color="000000" w:sz="12" w:space="0"/>
            </w:tcBorders>
          </w:tcPr>
          <w:p>
            <w:pPr>
              <w:jc w:val="left"/>
              <w:rPr>
                <w:rFonts w:ascii="宋体" w:hAnsi="宋体" w:cs="宋体"/>
                <w:sz w:val="24"/>
              </w:rPr>
            </w:pPr>
          </w:p>
        </w:tc>
        <w:tc>
          <w:tcPr>
            <w:tcW w:w="1518" w:type="dxa"/>
            <w:gridSpan w:val="2"/>
          </w:tcPr>
          <w:p>
            <w:pPr>
              <w:jc w:val="left"/>
              <w:rPr>
                <w:rFonts w:ascii="宋体" w:hAnsi="宋体" w:cs="宋体"/>
                <w:sz w:val="24"/>
              </w:rPr>
            </w:pPr>
          </w:p>
        </w:tc>
        <w:tc>
          <w:tcPr>
            <w:tcW w:w="1088" w:type="dxa"/>
            <w:gridSpan w:val="2"/>
          </w:tcPr>
          <w:p>
            <w:pPr>
              <w:jc w:val="left"/>
              <w:rPr>
                <w:rFonts w:ascii="宋体" w:hAnsi="宋体" w:cs="宋体"/>
                <w:sz w:val="24"/>
              </w:rPr>
            </w:pPr>
          </w:p>
        </w:tc>
        <w:tc>
          <w:tcPr>
            <w:tcW w:w="1397" w:type="dxa"/>
          </w:tcPr>
          <w:p>
            <w:pPr>
              <w:jc w:val="left"/>
              <w:rPr>
                <w:rFonts w:ascii="宋体" w:hAnsi="宋体" w:cs="宋体"/>
                <w:sz w:val="24"/>
              </w:rPr>
            </w:pPr>
          </w:p>
        </w:tc>
        <w:tc>
          <w:tcPr>
            <w:tcW w:w="1222" w:type="dxa"/>
            <w:gridSpan w:val="2"/>
          </w:tcPr>
          <w:p>
            <w:pPr>
              <w:jc w:val="left"/>
              <w:rPr>
                <w:rFonts w:ascii="宋体" w:hAnsi="宋体" w:cs="宋体"/>
                <w:sz w:val="24"/>
              </w:rPr>
            </w:pPr>
          </w:p>
        </w:tc>
        <w:tc>
          <w:tcPr>
            <w:tcW w:w="967" w:type="dxa"/>
            <w:gridSpan w:val="2"/>
          </w:tcPr>
          <w:p>
            <w:pPr>
              <w:jc w:val="left"/>
              <w:rPr>
                <w:rFonts w:ascii="宋体" w:hAnsi="宋体" w:cs="宋体"/>
                <w:sz w:val="24"/>
              </w:rPr>
            </w:pPr>
          </w:p>
        </w:tc>
        <w:tc>
          <w:tcPr>
            <w:tcW w:w="1753" w:type="dxa"/>
            <w:gridSpan w:val="2"/>
            <w:tcBorders>
              <w:right w:val="single" w:color="000000" w:sz="12" w:space="0"/>
            </w:tcBorders>
          </w:tcPr>
          <w:p>
            <w:pPr>
              <w:jc w:val="left"/>
              <w:rPr>
                <w:rFonts w:ascii="宋体" w:hAnsi="宋体" w:cs="宋体"/>
                <w:sz w:val="24"/>
              </w:rPr>
            </w:pPr>
          </w:p>
        </w:tc>
      </w:tr>
      <w:tr>
        <w:tblPrEx>
          <w:tblLayout w:type="fixed"/>
          <w:tblCellMar>
            <w:top w:w="15" w:type="dxa"/>
            <w:left w:w="15" w:type="dxa"/>
            <w:bottom w:w="15" w:type="dxa"/>
            <w:right w:w="15" w:type="dxa"/>
          </w:tblCellMar>
        </w:tblPrEx>
        <w:trPr>
          <w:trHeight w:val="1416" w:hRule="atLeast"/>
        </w:trPr>
        <w:tc>
          <w:tcPr>
            <w:tcW w:w="9690" w:type="dxa"/>
            <w:gridSpan w:val="13"/>
            <w:tcBorders>
              <w:left w:val="single" w:color="000000" w:sz="12" w:space="0"/>
              <w:bottom w:val="single" w:color="000000" w:sz="12" w:space="0"/>
              <w:right w:val="single" w:color="000000" w:sz="12" w:space="0"/>
            </w:tcBorders>
            <w:vAlign w:val="center"/>
          </w:tcPr>
          <w:p>
            <w:pPr>
              <w:widowControl/>
              <w:ind w:left="838" w:hanging="838" w:hangingChars="349"/>
              <w:jc w:val="left"/>
              <w:textAlignment w:val="center"/>
              <w:rPr>
                <w:rFonts w:ascii="宋体" w:hAnsi="宋体" w:cs="宋体"/>
                <w:kern w:val="0"/>
                <w:szCs w:val="21"/>
              </w:rPr>
            </w:pPr>
            <w:r>
              <w:rPr>
                <w:rFonts w:hint="eastAsia" w:ascii="宋体" w:hAnsi="宋体" w:cs="宋体"/>
                <w:kern w:val="0"/>
                <w:sz w:val="24"/>
              </w:rPr>
              <w:t>注：</w:t>
            </w:r>
            <w:r>
              <w:rPr>
                <w:rFonts w:hint="eastAsia" w:ascii="宋体" w:hAnsi="宋体" w:cs="宋体"/>
                <w:kern w:val="0"/>
                <w:szCs w:val="21"/>
              </w:rPr>
              <w:t>1、此表由完成人工作单位完成项目公示后填写并盖章；如涉及多个工作单位，由各工作单位分别独立填写、盖章；各单位公示结果情况表装订在纸质申报材料最后。</w:t>
            </w:r>
          </w:p>
          <w:p>
            <w:pPr>
              <w:widowControl/>
              <w:jc w:val="left"/>
              <w:textAlignment w:val="center"/>
              <w:rPr>
                <w:rFonts w:ascii="宋体" w:hAnsi="宋体" w:cs="宋体"/>
                <w:kern w:val="0"/>
                <w:szCs w:val="21"/>
              </w:rPr>
            </w:pPr>
            <w:r>
              <w:rPr>
                <w:rFonts w:hint="eastAsia" w:ascii="宋体" w:hAnsi="宋体" w:cs="宋体"/>
                <w:kern w:val="0"/>
                <w:szCs w:val="21"/>
              </w:rPr>
              <w:t xml:space="preserve">     2、需要选择填写的请在相应项前“□”内打“√”。</w:t>
            </w:r>
          </w:p>
        </w:tc>
      </w:tr>
    </w:tbl>
    <w:p/>
    <w:sectPr>
      <w:pgSz w:w="11906" w:h="16838"/>
      <w:pgMar w:top="1134" w:right="851"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A6331"/>
    <w:multiLevelType w:val="singleLevel"/>
    <w:tmpl w:val="591A6331"/>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101F"/>
    <w:rsid w:val="00044E6A"/>
    <w:rsid w:val="000536B0"/>
    <w:rsid w:val="000E1757"/>
    <w:rsid w:val="00176806"/>
    <w:rsid w:val="001A76D6"/>
    <w:rsid w:val="001B23AC"/>
    <w:rsid w:val="00203976"/>
    <w:rsid w:val="00233104"/>
    <w:rsid w:val="00236343"/>
    <w:rsid w:val="00246FD4"/>
    <w:rsid w:val="002A2BC4"/>
    <w:rsid w:val="002F1934"/>
    <w:rsid w:val="00312D4A"/>
    <w:rsid w:val="003158DE"/>
    <w:rsid w:val="00321FEF"/>
    <w:rsid w:val="00331F33"/>
    <w:rsid w:val="003509ED"/>
    <w:rsid w:val="003609D4"/>
    <w:rsid w:val="003A0529"/>
    <w:rsid w:val="003C2335"/>
    <w:rsid w:val="00430AC0"/>
    <w:rsid w:val="00474066"/>
    <w:rsid w:val="004B2234"/>
    <w:rsid w:val="00531768"/>
    <w:rsid w:val="005665D6"/>
    <w:rsid w:val="006C7614"/>
    <w:rsid w:val="0072116F"/>
    <w:rsid w:val="007274D1"/>
    <w:rsid w:val="0073088C"/>
    <w:rsid w:val="00743A5C"/>
    <w:rsid w:val="00771AC0"/>
    <w:rsid w:val="00797250"/>
    <w:rsid w:val="007C17D0"/>
    <w:rsid w:val="007E49BC"/>
    <w:rsid w:val="00801867"/>
    <w:rsid w:val="00833568"/>
    <w:rsid w:val="008479F0"/>
    <w:rsid w:val="0087547A"/>
    <w:rsid w:val="00882F07"/>
    <w:rsid w:val="00981775"/>
    <w:rsid w:val="009C03E5"/>
    <w:rsid w:val="00A566AE"/>
    <w:rsid w:val="00A6723B"/>
    <w:rsid w:val="00A8244E"/>
    <w:rsid w:val="00AB0530"/>
    <w:rsid w:val="00AE7DA4"/>
    <w:rsid w:val="00B05A60"/>
    <w:rsid w:val="00B54428"/>
    <w:rsid w:val="00BB2EF1"/>
    <w:rsid w:val="00BD780B"/>
    <w:rsid w:val="00BF101F"/>
    <w:rsid w:val="00C012F6"/>
    <w:rsid w:val="00C05FCC"/>
    <w:rsid w:val="00C1234F"/>
    <w:rsid w:val="00C14DF1"/>
    <w:rsid w:val="00C35552"/>
    <w:rsid w:val="00C74519"/>
    <w:rsid w:val="00C87BDE"/>
    <w:rsid w:val="00D01D65"/>
    <w:rsid w:val="00D46786"/>
    <w:rsid w:val="00E03E63"/>
    <w:rsid w:val="00E1379D"/>
    <w:rsid w:val="00E54F14"/>
    <w:rsid w:val="00E5771F"/>
    <w:rsid w:val="00E60BA0"/>
    <w:rsid w:val="00E672FA"/>
    <w:rsid w:val="00F141A7"/>
    <w:rsid w:val="00F9383C"/>
    <w:rsid w:val="00FD53BD"/>
    <w:rsid w:val="00FF4110"/>
    <w:rsid w:val="2DAA483C"/>
    <w:rsid w:val="2F1733C6"/>
    <w:rsid w:val="46C52090"/>
    <w:rsid w:val="47D049D4"/>
    <w:rsid w:val="68A4385F"/>
    <w:rsid w:val="6E25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font01"/>
    <w:uiPriority w:val="0"/>
    <w:rPr>
      <w:rFonts w:hint="eastAsia" w:ascii="宋体" w:hAnsi="宋体" w:eastAsia="宋体" w:cs="宋体"/>
      <w:color w:val="000000"/>
      <w:sz w:val="24"/>
      <w:szCs w:val="24"/>
      <w:u w:val="none"/>
    </w:rPr>
  </w:style>
  <w:style w:type="character" w:customStyle="1" w:styleId="8">
    <w:name w:val="页眉 Char"/>
    <w:basedOn w:val="4"/>
    <w:link w:val="3"/>
    <w:semiHidden/>
    <w:uiPriority w:val="99"/>
    <w:rPr>
      <w:rFonts w:ascii="Times New Roman" w:hAnsi="Times New Roman" w:eastAsia="宋体" w:cs="Times New Roman"/>
      <w:sz w:val="18"/>
      <w:szCs w:val="18"/>
    </w:rPr>
  </w:style>
  <w:style w:type="character" w:customStyle="1" w:styleId="9">
    <w:name w:val="页脚 Char"/>
    <w:basedOn w:val="4"/>
    <w:link w:val="2"/>
    <w:semiHidden/>
    <w:uiPriority w:val="99"/>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 w:type="paragraph" w:customStyle="1" w:styleId="11">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ylmf</Company>
  <Pages>6</Pages>
  <Words>915</Words>
  <Characters>5222</Characters>
  <Lines>43</Lines>
  <Paragraphs>12</Paragraphs>
  <ScaleCrop>false</ScaleCrop>
  <LinksUpToDate>false</LinksUpToDate>
  <CharactersWithSpaces>6125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2017-05-08T02:34:00Z</dcterms:created>
  <dc:creator>Administrator</dc:creator>
  <cp:lastModifiedBy>Administrator</cp:lastModifiedBy>
  <dcterms:modified xsi:type="dcterms:W3CDTF">2017-05-16T02:28:51Z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